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050" w:rsidRPr="00A61A7A" w:rsidRDefault="00B03050" w:rsidP="00B03050">
      <w:pPr>
        <w:spacing w:after="120" w:line="276" w:lineRule="auto"/>
        <w:ind w:right="-15"/>
        <w:jc w:val="center"/>
        <w:rPr>
          <w:rFonts w:ascii="Arial" w:hAnsi="Arial" w:cs="Arial"/>
          <w:b/>
          <w:bCs/>
          <w:color w:val="002060"/>
          <w:sz w:val="20"/>
          <w:szCs w:val="20"/>
        </w:rPr>
      </w:pPr>
      <w:r w:rsidRPr="00A61A7A">
        <w:rPr>
          <w:rFonts w:ascii="Arial" w:hAnsi="Arial" w:cs="Arial"/>
          <w:b/>
          <w:bCs/>
          <w:i/>
          <w:color w:val="002060"/>
          <w:sz w:val="20"/>
          <w:szCs w:val="20"/>
        </w:rPr>
        <w:t>INSTITUTO FEDERAL FARROUPILHA</w:t>
      </w:r>
    </w:p>
    <w:p w:rsidR="00B03050" w:rsidRPr="00A61A7A" w:rsidRDefault="00B03050" w:rsidP="00B03050">
      <w:pPr>
        <w:spacing w:after="120" w:line="276" w:lineRule="auto"/>
        <w:ind w:right="-15"/>
        <w:jc w:val="center"/>
        <w:rPr>
          <w:rFonts w:ascii="Arial" w:hAnsi="Arial" w:cs="Arial"/>
          <w:b/>
          <w:bCs/>
          <w:color w:val="002060"/>
          <w:sz w:val="20"/>
          <w:szCs w:val="20"/>
        </w:rPr>
      </w:pPr>
      <w:r w:rsidRPr="00A61A7A">
        <w:rPr>
          <w:rFonts w:ascii="Arial" w:hAnsi="Arial" w:cs="Arial"/>
          <w:b/>
          <w:bCs/>
          <w:color w:val="002060"/>
          <w:sz w:val="20"/>
          <w:szCs w:val="20"/>
        </w:rPr>
        <w:t>CAMPI SÃO VICENTE DO SUL - UASG 158268</w:t>
      </w:r>
    </w:p>
    <w:p w:rsidR="00B03050" w:rsidRPr="00A61A7A" w:rsidRDefault="00B03050" w:rsidP="00B03050">
      <w:pPr>
        <w:spacing w:after="120" w:line="276" w:lineRule="auto"/>
        <w:ind w:right="-15"/>
        <w:jc w:val="center"/>
        <w:rPr>
          <w:rFonts w:ascii="Arial" w:hAnsi="Arial" w:cs="Arial"/>
          <w:b/>
          <w:bCs/>
          <w:color w:val="002060"/>
          <w:sz w:val="20"/>
          <w:szCs w:val="20"/>
        </w:rPr>
      </w:pPr>
      <w:r w:rsidRPr="00A61A7A">
        <w:rPr>
          <w:rFonts w:ascii="Arial" w:hAnsi="Arial" w:cs="Arial"/>
          <w:b/>
          <w:bCs/>
          <w:color w:val="002060"/>
          <w:sz w:val="20"/>
          <w:szCs w:val="20"/>
        </w:rPr>
        <w:t>TOMADA DE PREÇOS Nº01/2018</w:t>
      </w:r>
    </w:p>
    <w:p w:rsidR="00B03050" w:rsidRPr="00A61A7A" w:rsidRDefault="00B03050" w:rsidP="00B03050">
      <w:pPr>
        <w:spacing w:after="120" w:line="276" w:lineRule="auto"/>
        <w:ind w:right="-15"/>
        <w:jc w:val="center"/>
        <w:rPr>
          <w:rFonts w:ascii="Arial" w:hAnsi="Arial" w:cs="Arial"/>
          <w:b/>
          <w:bCs/>
          <w:color w:val="002060"/>
          <w:sz w:val="20"/>
          <w:szCs w:val="20"/>
        </w:rPr>
      </w:pPr>
      <w:r w:rsidRPr="00A61A7A">
        <w:rPr>
          <w:rFonts w:ascii="Arial" w:hAnsi="Arial" w:cs="Arial"/>
          <w:b/>
          <w:bCs/>
          <w:color w:val="002060"/>
          <w:sz w:val="20"/>
          <w:szCs w:val="20"/>
        </w:rPr>
        <w:t>(Processo Administrativo nº 23238.000835/2018-19)</w:t>
      </w:r>
    </w:p>
    <w:p w:rsidR="002646C0" w:rsidRPr="00A61A7A" w:rsidRDefault="00302150" w:rsidP="002646C0">
      <w:pPr>
        <w:pStyle w:val="Standard"/>
        <w:spacing w:after="120" w:line="360" w:lineRule="auto"/>
        <w:jc w:val="center"/>
        <w:rPr>
          <w:rFonts w:ascii="Arial" w:hAnsi="Arial" w:cs="Arial"/>
          <w:b/>
          <w:color w:val="002060"/>
          <w:sz w:val="20"/>
          <w:szCs w:val="20"/>
        </w:rPr>
      </w:pPr>
      <w:r w:rsidRPr="00A61A7A">
        <w:rPr>
          <w:rFonts w:ascii="Arial" w:hAnsi="Arial" w:cs="Arial"/>
          <w:b/>
          <w:bCs/>
          <w:color w:val="002060"/>
          <w:sz w:val="20"/>
          <w:szCs w:val="20"/>
        </w:rPr>
        <w:t xml:space="preserve">ANEXO </w:t>
      </w:r>
      <w:r w:rsidR="002646C0" w:rsidRPr="00A61A7A">
        <w:rPr>
          <w:rFonts w:ascii="Arial" w:hAnsi="Arial" w:cs="Arial"/>
          <w:b/>
          <w:bCs/>
          <w:color w:val="002060"/>
          <w:sz w:val="20"/>
          <w:szCs w:val="20"/>
        </w:rPr>
        <w:t>IX - TERMO DE C</w:t>
      </w:r>
      <w:r w:rsidR="002646C0" w:rsidRPr="00A61A7A">
        <w:rPr>
          <w:rFonts w:ascii="Arial" w:hAnsi="Arial" w:cs="Arial"/>
          <w:b/>
          <w:color w:val="002060"/>
          <w:sz w:val="20"/>
          <w:szCs w:val="20"/>
        </w:rPr>
        <w:t xml:space="preserve">ONTRATO </w:t>
      </w:r>
    </w:p>
    <w:p w:rsidR="002646C0" w:rsidRPr="00A61A7A" w:rsidRDefault="002646C0" w:rsidP="002646C0">
      <w:pPr>
        <w:jc w:val="center"/>
        <w:rPr>
          <w:rFonts w:ascii="Arial" w:hAnsi="Arial" w:cs="Arial"/>
          <w:b/>
          <w:color w:val="002060"/>
          <w:sz w:val="20"/>
          <w:szCs w:val="20"/>
        </w:rPr>
      </w:pPr>
      <w:r w:rsidRPr="00A61A7A">
        <w:rPr>
          <w:rFonts w:ascii="Arial" w:hAnsi="Arial" w:cs="Arial"/>
          <w:b/>
          <w:color w:val="002060"/>
          <w:sz w:val="20"/>
          <w:szCs w:val="20"/>
        </w:rPr>
        <w:t>(</w:t>
      </w:r>
      <w:r w:rsidRPr="00A61A7A">
        <w:rPr>
          <w:rFonts w:ascii="Arial" w:hAnsi="Arial" w:cs="Arial"/>
          <w:b/>
          <w:i/>
          <w:color w:val="002060"/>
          <w:sz w:val="20"/>
          <w:szCs w:val="20"/>
        </w:rPr>
        <w:t>OBRA/SERVIÇO</w:t>
      </w:r>
      <w:r w:rsidRPr="00A61A7A">
        <w:rPr>
          <w:rFonts w:ascii="Arial" w:hAnsi="Arial" w:cs="Arial"/>
          <w:b/>
          <w:color w:val="002060"/>
          <w:sz w:val="20"/>
          <w:szCs w:val="20"/>
        </w:rPr>
        <w:t xml:space="preserve"> DE ENGENHARIA)</w:t>
      </w:r>
    </w:p>
    <w:p w:rsidR="002646C0" w:rsidRPr="00A61A7A" w:rsidRDefault="002646C0" w:rsidP="002646C0">
      <w:pPr>
        <w:jc w:val="center"/>
        <w:rPr>
          <w:rFonts w:ascii="Arial" w:hAnsi="Arial" w:cs="Arial"/>
          <w:b/>
          <w:color w:val="002060"/>
          <w:sz w:val="20"/>
          <w:szCs w:val="20"/>
        </w:rPr>
      </w:pPr>
    </w:p>
    <w:p w:rsidR="002646C0" w:rsidRPr="00A61A7A" w:rsidRDefault="002646C0" w:rsidP="002646C0">
      <w:pPr>
        <w:spacing w:line="360" w:lineRule="auto"/>
        <w:ind w:left="3969"/>
        <w:rPr>
          <w:rFonts w:ascii="Arial" w:hAnsi="Arial" w:cs="Arial"/>
          <w:b/>
          <w:color w:val="002060"/>
          <w:sz w:val="20"/>
          <w:szCs w:val="20"/>
        </w:rPr>
      </w:pPr>
      <w:r w:rsidRPr="00A61A7A">
        <w:rPr>
          <w:rFonts w:ascii="Arial" w:hAnsi="Arial" w:cs="Arial"/>
          <w:b/>
          <w:color w:val="002060"/>
          <w:sz w:val="20"/>
          <w:szCs w:val="20"/>
        </w:rPr>
        <w:t xml:space="preserve">TERMO DE CONTRATO DE </w:t>
      </w:r>
      <w:r w:rsidRPr="00A61A7A">
        <w:rPr>
          <w:rFonts w:ascii="Arial" w:hAnsi="Arial" w:cs="Arial"/>
          <w:b/>
          <w:i/>
          <w:color w:val="002060"/>
          <w:sz w:val="20"/>
          <w:szCs w:val="20"/>
        </w:rPr>
        <w:t>PRESTAÇÃO DE SERVIÇO</w:t>
      </w:r>
      <w:r w:rsidRPr="00A61A7A">
        <w:rPr>
          <w:rFonts w:ascii="Arial" w:hAnsi="Arial" w:cs="Arial"/>
          <w:b/>
          <w:color w:val="002060"/>
          <w:sz w:val="20"/>
          <w:szCs w:val="20"/>
        </w:rPr>
        <w:t xml:space="preserve">/OBRA DE ENGENHARIA  Nº ......../...., QUE FAZEM ENTRE SI O(A)......................................................... E A EMPRESA .............................................................  </w:t>
      </w:r>
    </w:p>
    <w:p w:rsidR="002646C0" w:rsidRPr="00A61A7A" w:rsidRDefault="002646C0" w:rsidP="002646C0">
      <w:pPr>
        <w:rPr>
          <w:rStyle w:val="RefernciaIntensa"/>
          <w:rFonts w:ascii="Arial" w:hAnsi="Arial" w:cs="Arial"/>
          <w:color w:val="002060"/>
          <w:sz w:val="20"/>
          <w:szCs w:val="20"/>
        </w:rPr>
      </w:pPr>
    </w:p>
    <w:p w:rsidR="002646C0" w:rsidRPr="00A61A7A" w:rsidRDefault="002646C0" w:rsidP="002646C0">
      <w:pPr>
        <w:rPr>
          <w:rFonts w:ascii="Arial" w:hAnsi="Arial" w:cs="Arial"/>
          <w:strike/>
          <w:color w:val="002060"/>
          <w:sz w:val="20"/>
          <w:szCs w:val="20"/>
        </w:rPr>
      </w:pPr>
      <w:r w:rsidRPr="00A61A7A">
        <w:rPr>
          <w:rFonts w:ascii="Arial" w:hAnsi="Arial" w:cs="Arial"/>
          <w:color w:val="002060"/>
          <w:sz w:val="20"/>
          <w:szCs w:val="20"/>
        </w:rPr>
        <w:t>O(A).................................... (</w:t>
      </w:r>
      <w:r w:rsidRPr="00A61A7A">
        <w:rPr>
          <w:rFonts w:ascii="Arial" w:hAnsi="Arial" w:cs="Arial"/>
          <w:i/>
          <w:color w:val="002060"/>
          <w:sz w:val="20"/>
          <w:szCs w:val="20"/>
        </w:rPr>
        <w:t>órgão ou entidade pública</w:t>
      </w:r>
      <w:r w:rsidRPr="00A61A7A">
        <w:rPr>
          <w:rFonts w:ascii="Arial" w:hAnsi="Arial" w:cs="Arial"/>
          <w:color w:val="002060"/>
          <w:sz w:val="20"/>
          <w:szCs w:val="20"/>
        </w:rPr>
        <w:t xml:space="preserve">), com sede no(a) ....................................................., na cidade de ...................................... /Estado ..., inscrito(a) no CNPJ sob o nº ................................, neste ato representado(a) pelo(a) ......................... </w:t>
      </w:r>
      <w:r w:rsidRPr="00A61A7A">
        <w:rPr>
          <w:rFonts w:ascii="Arial" w:hAnsi="Arial" w:cs="Arial"/>
          <w:iCs/>
          <w:color w:val="002060"/>
          <w:sz w:val="20"/>
          <w:szCs w:val="20"/>
        </w:rPr>
        <w:t>(</w:t>
      </w:r>
      <w:r w:rsidRPr="00A61A7A">
        <w:rPr>
          <w:rFonts w:ascii="Arial" w:hAnsi="Arial" w:cs="Arial"/>
          <w:i/>
          <w:iCs/>
          <w:color w:val="002060"/>
          <w:sz w:val="20"/>
          <w:szCs w:val="20"/>
        </w:rPr>
        <w:t>cargo e nome</w:t>
      </w:r>
      <w:r w:rsidRPr="00A61A7A">
        <w:rPr>
          <w:rFonts w:ascii="Arial" w:hAnsi="Arial" w:cs="Arial"/>
          <w:iCs/>
          <w:color w:val="002060"/>
          <w:sz w:val="20"/>
          <w:szCs w:val="20"/>
        </w:rPr>
        <w:t>)</w:t>
      </w:r>
      <w:r w:rsidRPr="00A61A7A">
        <w:rPr>
          <w:rFonts w:ascii="Arial" w:hAnsi="Arial" w:cs="Arial"/>
          <w:color w:val="002060"/>
          <w:sz w:val="20"/>
          <w:szCs w:val="20"/>
        </w:rPr>
        <w:t>, nomeado(a) pela  Portaria nº ......, de ..... de ..................... de 20..., publicada no</w:t>
      </w:r>
      <w:r w:rsidRPr="00A61A7A">
        <w:rPr>
          <w:rFonts w:ascii="Arial" w:hAnsi="Arial" w:cs="Arial"/>
          <w:i/>
          <w:color w:val="002060"/>
          <w:sz w:val="20"/>
          <w:szCs w:val="20"/>
        </w:rPr>
        <w:t xml:space="preserve"> </w:t>
      </w:r>
      <w:r w:rsidRPr="00A61A7A">
        <w:rPr>
          <w:rFonts w:ascii="Arial" w:hAnsi="Arial" w:cs="Arial"/>
          <w:i/>
          <w:iCs/>
          <w:color w:val="002060"/>
          <w:sz w:val="20"/>
          <w:szCs w:val="20"/>
        </w:rPr>
        <w:t>DOU</w:t>
      </w:r>
      <w:r w:rsidRPr="00A61A7A">
        <w:rPr>
          <w:rFonts w:ascii="Arial" w:hAnsi="Arial" w:cs="Arial"/>
          <w:i/>
          <w:color w:val="002060"/>
          <w:sz w:val="20"/>
          <w:szCs w:val="20"/>
        </w:rPr>
        <w:t xml:space="preserve"> </w:t>
      </w:r>
      <w:r w:rsidRPr="00A61A7A">
        <w:rPr>
          <w:rFonts w:ascii="Arial" w:hAnsi="Arial" w:cs="Arial"/>
          <w:color w:val="002060"/>
          <w:sz w:val="20"/>
          <w:szCs w:val="20"/>
        </w:rPr>
        <w:t xml:space="preserve">de ..... de ............... de ..........., inscrito(a) no CPF nº ...................., portador(a) da Carteira de Identidade nº ...................................., doravante denominado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nº 8.666, de 21 de junho de 1993, da Lei nº 10.520, de 17 de julho de 2002, da Lei de Diretrizes Orçamentárias vigente e do Decreto nº 7.983, de 8 de abril de 2013, resolvem celebrar o presente Termo de Contrato, decorrente da </w:t>
      </w:r>
      <w:r w:rsidRPr="00A61A7A">
        <w:rPr>
          <w:rFonts w:ascii="Arial" w:hAnsi="Arial" w:cs="Arial"/>
          <w:i/>
          <w:color w:val="002060"/>
          <w:sz w:val="20"/>
          <w:szCs w:val="20"/>
        </w:rPr>
        <w:t xml:space="preserve">Tomada de Preços </w:t>
      </w:r>
      <w:r w:rsidRPr="00A61A7A">
        <w:rPr>
          <w:rFonts w:ascii="Arial" w:hAnsi="Arial" w:cs="Arial"/>
          <w:color w:val="002060"/>
          <w:sz w:val="20"/>
          <w:szCs w:val="20"/>
        </w:rPr>
        <w:t xml:space="preserve"> nº  01/2018, mediante as cláusulas e condições a seguir enunciadas.</w:t>
      </w:r>
    </w:p>
    <w:p w:rsidR="002646C0" w:rsidRPr="00A61A7A" w:rsidRDefault="002646C0" w:rsidP="002646C0">
      <w:pPr>
        <w:rPr>
          <w:rStyle w:val="RefernciaIntensa"/>
          <w:rFonts w:ascii="Arial" w:hAnsi="Arial" w:cs="Arial"/>
          <w:color w:val="002060"/>
          <w:sz w:val="20"/>
          <w:szCs w:val="20"/>
        </w:rPr>
      </w:pPr>
    </w:p>
    <w:p w:rsidR="002646C0" w:rsidRPr="00A61A7A" w:rsidRDefault="002646C0" w:rsidP="002646C0">
      <w:pPr>
        <w:numPr>
          <w:ilvl w:val="0"/>
          <w:numId w:val="7"/>
        </w:numPr>
        <w:tabs>
          <w:tab w:val="left" w:pos="708"/>
          <w:tab w:val="left" w:pos="1134"/>
          <w:tab w:val="left" w:pos="1701"/>
          <w:tab w:val="left" w:pos="2268"/>
          <w:tab w:val="left" w:pos="2835"/>
        </w:tabs>
        <w:spacing w:after="120" w:line="360" w:lineRule="auto"/>
        <w:ind w:right="-15"/>
        <w:jc w:val="both"/>
        <w:rPr>
          <w:rFonts w:ascii="Arial" w:hAnsi="Arial" w:cs="Arial"/>
          <w:color w:val="002060"/>
          <w:sz w:val="20"/>
          <w:szCs w:val="20"/>
        </w:rPr>
      </w:pPr>
      <w:r w:rsidRPr="00A61A7A">
        <w:rPr>
          <w:rFonts w:ascii="Arial" w:hAnsi="Arial" w:cs="Arial"/>
          <w:b/>
          <w:color w:val="002060"/>
          <w:sz w:val="20"/>
          <w:szCs w:val="20"/>
        </w:rPr>
        <w:t>CLÁUSULA PRIMEIRA – OBJETO</w:t>
      </w:r>
    </w:p>
    <w:p w:rsidR="002646C0" w:rsidRPr="00A61A7A" w:rsidRDefault="002646C0" w:rsidP="002646C0">
      <w:pPr>
        <w:numPr>
          <w:ilvl w:val="1"/>
          <w:numId w:val="13"/>
        </w:numPr>
        <w:spacing w:before="120" w:after="120" w:line="276" w:lineRule="auto"/>
        <w:ind w:left="425" w:firstLine="0"/>
        <w:rPr>
          <w:rFonts w:ascii="Arial" w:hAnsi="Arial" w:cs="Arial"/>
          <w:b/>
          <w:color w:val="002060"/>
          <w:sz w:val="20"/>
          <w:szCs w:val="20"/>
        </w:rPr>
      </w:pPr>
      <w:r w:rsidRPr="00A61A7A">
        <w:rPr>
          <w:rFonts w:ascii="Arial" w:hAnsi="Arial" w:cs="Arial"/>
          <w:color w:val="002060"/>
          <w:sz w:val="20"/>
          <w:szCs w:val="20"/>
        </w:rPr>
        <w:t xml:space="preserve">O objeto do presente instrumento é </w:t>
      </w:r>
      <w:r w:rsidRPr="00A61A7A">
        <w:rPr>
          <w:rFonts w:ascii="Arial" w:hAnsi="Arial" w:cs="Arial"/>
          <w:i/>
          <w:color w:val="002060"/>
          <w:sz w:val="20"/>
          <w:szCs w:val="20"/>
        </w:rPr>
        <w:t>Contratação de empresa de construção civil para a</w:t>
      </w:r>
      <w:r w:rsidRPr="00A61A7A">
        <w:rPr>
          <w:rFonts w:ascii="Arial" w:hAnsi="Arial" w:cs="Arial"/>
          <w:color w:val="002060"/>
          <w:sz w:val="20"/>
          <w:szCs w:val="20"/>
        </w:rPr>
        <w:t xml:space="preserve"> execução </w:t>
      </w:r>
      <w:r w:rsidRPr="00A61A7A">
        <w:rPr>
          <w:rFonts w:ascii="Arial" w:eastAsia="Calibri" w:hAnsi="Arial" w:cs="Arial"/>
          <w:color w:val="002060"/>
          <w:sz w:val="20"/>
          <w:szCs w:val="20"/>
          <w:lang w:eastAsia="en-US"/>
        </w:rPr>
        <w:t xml:space="preserve">da obra do </w:t>
      </w:r>
      <w:r w:rsidRPr="00A61A7A">
        <w:rPr>
          <w:rFonts w:ascii="Arial" w:eastAsia="Calibri" w:hAnsi="Arial" w:cs="Arial"/>
          <w:b/>
          <w:color w:val="002060"/>
          <w:sz w:val="20"/>
          <w:szCs w:val="20"/>
          <w:lang w:eastAsia="en-US"/>
        </w:rPr>
        <w:t>Terminal Rodoviário</w:t>
      </w:r>
      <w:r w:rsidRPr="00A61A7A">
        <w:rPr>
          <w:rFonts w:ascii="Arial" w:eastAsia="Calibri" w:hAnsi="Arial" w:cs="Arial"/>
          <w:color w:val="002060"/>
          <w:sz w:val="20"/>
          <w:szCs w:val="20"/>
          <w:lang w:eastAsia="en-US"/>
        </w:rPr>
        <w:t xml:space="preserve"> do Campus São Vicente do Sul do Instituto Federal Farroupilha, com área aproximada de 1.600m², situado na </w:t>
      </w:r>
      <w:r w:rsidRPr="00A61A7A">
        <w:rPr>
          <w:rFonts w:ascii="Arial" w:hAnsi="Arial" w:cs="Arial"/>
          <w:color w:val="002060"/>
          <w:sz w:val="20"/>
          <w:szCs w:val="20"/>
        </w:rPr>
        <w:t xml:space="preserve">Rua 20 de Setembro, 2616 </w:t>
      </w:r>
      <w:r w:rsidRPr="00A61A7A">
        <w:rPr>
          <w:rFonts w:ascii="Arial" w:eastAsia="Calibri" w:hAnsi="Arial" w:cs="Arial"/>
          <w:color w:val="002060"/>
          <w:sz w:val="20"/>
          <w:szCs w:val="20"/>
          <w:lang w:eastAsia="en-US"/>
        </w:rPr>
        <w:t>– São Vicente do Sul/RS.</w:t>
      </w:r>
    </w:p>
    <w:p w:rsidR="002646C0" w:rsidRPr="00A61A7A" w:rsidRDefault="002646C0" w:rsidP="002646C0">
      <w:pPr>
        <w:numPr>
          <w:ilvl w:val="1"/>
          <w:numId w:val="13"/>
        </w:numPr>
        <w:spacing w:before="120" w:after="120" w:line="276" w:lineRule="auto"/>
        <w:ind w:left="425" w:firstLine="0"/>
        <w:rPr>
          <w:rFonts w:ascii="Arial" w:hAnsi="Arial" w:cs="Arial"/>
          <w:b/>
          <w:color w:val="002060"/>
          <w:sz w:val="20"/>
          <w:szCs w:val="20"/>
        </w:rPr>
      </w:pPr>
      <w:r w:rsidRPr="00A61A7A">
        <w:rPr>
          <w:rFonts w:ascii="Arial" w:hAnsi="Arial" w:cs="Arial"/>
          <w:color w:val="002060"/>
          <w:sz w:val="20"/>
          <w:szCs w:val="20"/>
        </w:rPr>
        <w:t>A obra em questão trata-se da construção de um terminal rodoviário no </w:t>
      </w:r>
      <w:r w:rsidRPr="00A61A7A">
        <w:rPr>
          <w:rFonts w:ascii="Arial" w:hAnsi="Arial" w:cs="Arial"/>
          <w:iCs/>
          <w:color w:val="002060"/>
          <w:sz w:val="20"/>
          <w:szCs w:val="20"/>
        </w:rPr>
        <w:t>Campus,</w:t>
      </w:r>
      <w:r w:rsidRPr="00A61A7A">
        <w:rPr>
          <w:rFonts w:ascii="Arial" w:hAnsi="Arial" w:cs="Arial"/>
          <w:color w:val="002060"/>
          <w:sz w:val="20"/>
          <w:szCs w:val="20"/>
        </w:rPr>
        <w:t> o qual visa promover maior segurança e acessibilidade aos estudantes e demais usuários de transportes coletivos que se deslocam até a unidade de ensino.</w:t>
      </w:r>
    </w:p>
    <w:p w:rsidR="002646C0" w:rsidRPr="00A61A7A" w:rsidRDefault="002646C0" w:rsidP="002646C0">
      <w:pPr>
        <w:numPr>
          <w:ilvl w:val="1"/>
          <w:numId w:val="13"/>
        </w:numPr>
        <w:spacing w:before="120" w:after="120" w:line="276" w:lineRule="auto"/>
        <w:ind w:left="425" w:firstLine="0"/>
        <w:rPr>
          <w:rFonts w:ascii="Arial" w:hAnsi="Arial" w:cs="Arial"/>
          <w:b/>
          <w:color w:val="002060"/>
          <w:sz w:val="20"/>
          <w:szCs w:val="20"/>
        </w:rPr>
      </w:pPr>
      <w:r w:rsidRPr="00A61A7A">
        <w:rPr>
          <w:rFonts w:ascii="Arial" w:hAnsi="Arial" w:cs="Arial"/>
          <w:color w:val="002060"/>
          <w:sz w:val="20"/>
          <w:szCs w:val="20"/>
        </w:rPr>
        <w:t>O projeto prevê o reaproveitamento da pavimentação de pedras irregulares no local do estacionamento e a criação de novas calçadas ao redor dele, além de uma cobertura para proteção dos usuários.</w:t>
      </w:r>
    </w:p>
    <w:p w:rsidR="002646C0" w:rsidRPr="00A61A7A" w:rsidRDefault="002646C0" w:rsidP="002646C0">
      <w:pPr>
        <w:numPr>
          <w:ilvl w:val="1"/>
          <w:numId w:val="13"/>
        </w:numPr>
        <w:spacing w:before="120" w:after="120" w:line="276" w:lineRule="auto"/>
        <w:ind w:left="425" w:firstLine="0"/>
        <w:rPr>
          <w:rFonts w:ascii="Arial" w:hAnsi="Arial" w:cs="Arial"/>
          <w:color w:val="002060"/>
          <w:sz w:val="20"/>
          <w:szCs w:val="20"/>
        </w:rPr>
      </w:pPr>
      <w:r w:rsidRPr="00A61A7A">
        <w:rPr>
          <w:rFonts w:ascii="Arial" w:hAnsi="Arial" w:cs="Arial"/>
          <w:color w:val="002060"/>
          <w:sz w:val="20"/>
          <w:szCs w:val="20"/>
        </w:rPr>
        <w:t xml:space="preserve">Todos os revestimentos dos pisos, calçadas e rampas deverão ser executados conforme o projeto, seguindo a NBR 9050/2015 para que o prédio esteja em perfeito estado de funcionamento após a conclusão das obras, assim como as coberturas e fechamentos locais. </w:t>
      </w:r>
    </w:p>
    <w:p w:rsidR="002646C0" w:rsidRPr="00A61A7A" w:rsidRDefault="002646C0" w:rsidP="00A61A7A">
      <w:pPr>
        <w:numPr>
          <w:ilvl w:val="1"/>
          <w:numId w:val="22"/>
        </w:numPr>
        <w:tabs>
          <w:tab w:val="left" w:pos="708"/>
          <w:tab w:val="left" w:pos="1134"/>
          <w:tab w:val="left" w:pos="1701"/>
          <w:tab w:val="left" w:pos="2268"/>
          <w:tab w:val="left" w:pos="2835"/>
        </w:tabs>
        <w:spacing w:before="120" w:after="120" w:line="276" w:lineRule="auto"/>
        <w:ind w:left="425"/>
        <w:jc w:val="both"/>
        <w:rPr>
          <w:rFonts w:ascii="Arial" w:hAnsi="Arial" w:cs="Arial"/>
          <w:color w:val="002060"/>
          <w:sz w:val="20"/>
          <w:szCs w:val="20"/>
        </w:rPr>
      </w:pPr>
      <w:r w:rsidRPr="00A61A7A">
        <w:rPr>
          <w:rFonts w:ascii="Arial" w:hAnsi="Arial" w:cs="Arial"/>
          <w:color w:val="002060"/>
          <w:sz w:val="20"/>
          <w:szCs w:val="20"/>
        </w:rPr>
        <w:t xml:space="preserve">Este Termo de Contrato vincula-se ao Instrumento Convocatório </w:t>
      </w:r>
      <w:r w:rsidRPr="00A61A7A">
        <w:rPr>
          <w:rFonts w:ascii="Arial" w:hAnsi="Arial" w:cs="Arial"/>
          <w:i/>
          <w:color w:val="002060"/>
          <w:sz w:val="20"/>
          <w:szCs w:val="20"/>
        </w:rPr>
        <w:t xml:space="preserve">da Tomada de Preços </w:t>
      </w:r>
      <w:r w:rsidRPr="00A61A7A">
        <w:rPr>
          <w:rFonts w:ascii="Arial" w:hAnsi="Arial" w:cs="Arial"/>
          <w:color w:val="002060"/>
          <w:sz w:val="20"/>
          <w:szCs w:val="20"/>
        </w:rPr>
        <w:t>e seus anexos, identificado no preâmbulo acima, e à proposta vencedora, independentemente de transcrição.</w:t>
      </w:r>
    </w:p>
    <w:p w:rsidR="002646C0" w:rsidRPr="009E6976" w:rsidRDefault="002646C0" w:rsidP="002646C0">
      <w:pPr>
        <w:rPr>
          <w:rStyle w:val="RefernciaIntensa"/>
          <w:rFonts w:ascii="Arial" w:hAnsi="Arial" w:cs="Arial"/>
          <w:color w:val="4F6228" w:themeColor="accent3" w:themeShade="80"/>
          <w:sz w:val="20"/>
          <w:szCs w:val="20"/>
        </w:rPr>
      </w:pPr>
    </w:p>
    <w:p w:rsidR="002646C0" w:rsidRPr="009E6976" w:rsidRDefault="002646C0" w:rsidP="00A61A7A">
      <w:pPr>
        <w:numPr>
          <w:ilvl w:val="0"/>
          <w:numId w:val="22"/>
        </w:numPr>
        <w:tabs>
          <w:tab w:val="left" w:pos="708"/>
          <w:tab w:val="left" w:pos="1134"/>
          <w:tab w:val="left" w:pos="1701"/>
          <w:tab w:val="left" w:pos="2268"/>
          <w:tab w:val="left" w:pos="2835"/>
        </w:tabs>
        <w:spacing w:before="120" w:after="120" w:line="276" w:lineRule="auto"/>
        <w:jc w:val="both"/>
        <w:rPr>
          <w:rFonts w:ascii="Arial" w:hAnsi="Arial" w:cs="Arial"/>
          <w:iCs/>
          <w:color w:val="4F6228" w:themeColor="accent3" w:themeShade="80"/>
          <w:sz w:val="20"/>
          <w:szCs w:val="20"/>
        </w:rPr>
      </w:pPr>
      <w:r w:rsidRPr="009E6976">
        <w:rPr>
          <w:rFonts w:ascii="Arial" w:hAnsi="Arial" w:cs="Arial"/>
          <w:b/>
          <w:color w:val="4F6228" w:themeColor="accent3" w:themeShade="80"/>
          <w:sz w:val="20"/>
          <w:szCs w:val="20"/>
        </w:rPr>
        <w:t>CLÁUSULA SEGUNDA – VIGÊNCIA</w:t>
      </w:r>
    </w:p>
    <w:p w:rsidR="00853F8E" w:rsidRPr="009E6976" w:rsidRDefault="00853F8E" w:rsidP="00A61A7A">
      <w:pPr>
        <w:pStyle w:val="PargrafodaLista"/>
        <w:numPr>
          <w:ilvl w:val="1"/>
          <w:numId w:val="23"/>
        </w:numPr>
        <w:tabs>
          <w:tab w:val="left" w:pos="567"/>
          <w:tab w:val="left" w:pos="708"/>
          <w:tab w:val="left" w:pos="1134"/>
          <w:tab w:val="left" w:pos="1701"/>
          <w:tab w:val="left" w:pos="2268"/>
          <w:tab w:val="left" w:pos="2835"/>
        </w:tabs>
        <w:spacing w:before="120" w:after="120"/>
        <w:ind w:left="425"/>
        <w:jc w:val="both"/>
        <w:rPr>
          <w:rFonts w:ascii="Arial" w:hAnsi="Arial" w:cs="Arial"/>
          <w:bCs/>
          <w:iCs/>
          <w:color w:val="4F6228" w:themeColor="accent3" w:themeShade="80"/>
          <w:sz w:val="20"/>
          <w:szCs w:val="20"/>
        </w:rPr>
      </w:pPr>
      <w:r w:rsidRPr="009E6976">
        <w:rPr>
          <w:rFonts w:ascii="Arial" w:hAnsi="Arial" w:cs="Arial"/>
          <w:bCs/>
          <w:iCs/>
          <w:color w:val="4F6228" w:themeColor="accent3" w:themeShade="80"/>
          <w:sz w:val="20"/>
          <w:szCs w:val="20"/>
          <w:highlight w:val="lightGray"/>
        </w:rPr>
        <w:t xml:space="preserve">O PRAZO DE VIGÊNCIA deste Termo de Contrato é de </w:t>
      </w:r>
      <w:r w:rsidR="009E6976" w:rsidRPr="009E6976">
        <w:rPr>
          <w:rFonts w:ascii="Arial" w:hAnsi="Arial" w:cs="Arial"/>
          <w:bCs/>
          <w:iCs/>
          <w:color w:val="4F6228" w:themeColor="accent3" w:themeShade="80"/>
          <w:sz w:val="20"/>
          <w:szCs w:val="20"/>
          <w:highlight w:val="lightGray"/>
        </w:rPr>
        <w:t xml:space="preserve">210 </w:t>
      </w:r>
      <w:r w:rsidRPr="009E6976">
        <w:rPr>
          <w:rFonts w:ascii="Arial" w:hAnsi="Arial" w:cs="Arial"/>
          <w:bCs/>
          <w:iCs/>
          <w:color w:val="4F6228" w:themeColor="accent3" w:themeShade="80"/>
          <w:sz w:val="20"/>
          <w:szCs w:val="20"/>
          <w:highlight w:val="lightGray"/>
        </w:rPr>
        <w:t>(</w:t>
      </w:r>
      <w:r w:rsidR="009E6976" w:rsidRPr="009E6976">
        <w:rPr>
          <w:rFonts w:ascii="Arial" w:hAnsi="Arial" w:cs="Arial"/>
          <w:bCs/>
          <w:iCs/>
          <w:color w:val="4F6228" w:themeColor="accent3" w:themeShade="80"/>
          <w:sz w:val="20"/>
          <w:szCs w:val="20"/>
          <w:highlight w:val="lightGray"/>
        </w:rPr>
        <w:t>duzentos e dez</w:t>
      </w:r>
      <w:r w:rsidRPr="009E6976">
        <w:rPr>
          <w:rFonts w:ascii="Arial" w:hAnsi="Arial" w:cs="Arial"/>
          <w:bCs/>
          <w:iCs/>
          <w:color w:val="4F6228" w:themeColor="accent3" w:themeShade="80"/>
          <w:sz w:val="20"/>
          <w:szCs w:val="20"/>
          <w:highlight w:val="lightGray"/>
        </w:rPr>
        <w:t xml:space="preserve"> ) dias corridos, com início na data de .........../......../........ e encerramento em .........../........./............, O PRAZO DE EXECUÇÃO é de </w:t>
      </w:r>
      <w:r w:rsidRPr="009E6976">
        <w:rPr>
          <w:rFonts w:ascii="Arial" w:hAnsi="Arial" w:cs="Arial"/>
          <w:bCs/>
          <w:iCs/>
          <w:color w:val="4F6228" w:themeColor="accent3" w:themeShade="80"/>
          <w:sz w:val="20"/>
          <w:szCs w:val="20"/>
          <w:highlight w:val="lightGray"/>
        </w:rPr>
        <w:lastRenderedPageBreak/>
        <w:t>120</w:t>
      </w:r>
      <w:r w:rsidR="009E6976" w:rsidRPr="009E6976">
        <w:rPr>
          <w:rFonts w:ascii="Arial" w:hAnsi="Arial" w:cs="Arial"/>
          <w:bCs/>
          <w:iCs/>
          <w:color w:val="4F6228" w:themeColor="accent3" w:themeShade="80"/>
          <w:sz w:val="20"/>
          <w:szCs w:val="20"/>
          <w:highlight w:val="lightGray"/>
        </w:rPr>
        <w:t xml:space="preserve"> </w:t>
      </w:r>
      <w:r w:rsidRPr="009E6976">
        <w:rPr>
          <w:rFonts w:ascii="Arial" w:hAnsi="Arial" w:cs="Arial"/>
          <w:bCs/>
          <w:iCs/>
          <w:color w:val="4F6228" w:themeColor="accent3" w:themeShade="80"/>
          <w:sz w:val="20"/>
          <w:szCs w:val="20"/>
          <w:highlight w:val="lightGray"/>
        </w:rPr>
        <w:t>(cento e vinte) dias corridos, com início na data de .........../......../........ e encerramento em .........../........./.............</w:t>
      </w:r>
    </w:p>
    <w:p w:rsidR="00853F8E" w:rsidRPr="009E6976" w:rsidRDefault="00853F8E" w:rsidP="00A61A7A">
      <w:pPr>
        <w:pStyle w:val="PargrafodaLista"/>
        <w:numPr>
          <w:ilvl w:val="1"/>
          <w:numId w:val="23"/>
        </w:numPr>
        <w:tabs>
          <w:tab w:val="left" w:pos="567"/>
          <w:tab w:val="left" w:pos="708"/>
          <w:tab w:val="left" w:pos="1134"/>
          <w:tab w:val="left" w:pos="1701"/>
          <w:tab w:val="left" w:pos="2268"/>
          <w:tab w:val="left" w:pos="2835"/>
        </w:tabs>
        <w:spacing w:before="120" w:after="120"/>
        <w:ind w:left="425"/>
        <w:jc w:val="both"/>
        <w:rPr>
          <w:rFonts w:ascii="Arial" w:hAnsi="Arial" w:cs="Arial"/>
          <w:bCs/>
          <w:iCs/>
          <w:color w:val="4F6228" w:themeColor="accent3" w:themeShade="80"/>
          <w:sz w:val="20"/>
          <w:szCs w:val="20"/>
        </w:rPr>
      </w:pPr>
      <w:r w:rsidRPr="009E6976">
        <w:rPr>
          <w:rFonts w:ascii="Arial" w:hAnsi="Arial" w:cs="Arial"/>
          <w:color w:val="4F6228" w:themeColor="accent3" w:themeShade="80"/>
          <w:sz w:val="20"/>
          <w:szCs w:val="20"/>
          <w:highlight w:val="lightGray"/>
        </w:rPr>
        <w:t>O prazo de execução dos serviços será de 120 (cento e vinte) dias após a emissão da Ordem de Serviço pelo IF Farroupilha, podendo ser prorrogado conforme a legislação vigente. O início efetivo dos trabalhos da obra deverá ser impreterivelmente, até o 7º (sétimo) dia a contar da data de emissão da Ordem de Serviço, sujeito às penalidades previstas neste contrato.</w:t>
      </w:r>
      <w:r w:rsidRPr="009E6976">
        <w:rPr>
          <w:rFonts w:ascii="Arial" w:hAnsi="Arial" w:cs="Arial"/>
          <w:color w:val="4F6228" w:themeColor="accent3" w:themeShade="80"/>
          <w:sz w:val="20"/>
          <w:szCs w:val="20"/>
        </w:rPr>
        <w:t>.</w:t>
      </w:r>
    </w:p>
    <w:p w:rsidR="00853F8E" w:rsidRPr="009E6976" w:rsidRDefault="00853F8E" w:rsidP="00A61A7A">
      <w:pPr>
        <w:numPr>
          <w:ilvl w:val="1"/>
          <w:numId w:val="23"/>
        </w:numPr>
        <w:spacing w:before="120" w:after="120" w:line="276" w:lineRule="auto"/>
        <w:jc w:val="both"/>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t>A prorrogação dos prazos de execução e vigência do contrato será precedida da correspondente adequação do cronograma físico-financeiro, bem como de justificativa e autorização da autoridade competente para a celebração do ajuste, devendo ser formalizada nos autos do processo administrativo.</w:t>
      </w:r>
    </w:p>
    <w:p w:rsidR="00853F8E" w:rsidRPr="009E6976" w:rsidRDefault="00853F8E" w:rsidP="00A61A7A">
      <w:pPr>
        <w:numPr>
          <w:ilvl w:val="1"/>
          <w:numId w:val="23"/>
        </w:numPr>
        <w:spacing w:before="120" w:after="120" w:line="276" w:lineRule="auto"/>
        <w:jc w:val="both"/>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t xml:space="preserve">O prazo de garantia da obra será de </w:t>
      </w:r>
      <w:r w:rsidRPr="009E6976">
        <w:rPr>
          <w:rFonts w:ascii="Arial" w:hAnsi="Arial" w:cs="Arial"/>
          <w:b/>
          <w:color w:val="4F6228" w:themeColor="accent3" w:themeShade="80"/>
          <w:sz w:val="20"/>
          <w:szCs w:val="20"/>
          <w:highlight w:val="lightGray"/>
        </w:rPr>
        <w:t>05 (cinco) anos</w:t>
      </w:r>
      <w:r w:rsidRPr="009E6976">
        <w:rPr>
          <w:rFonts w:ascii="Arial" w:hAnsi="Arial" w:cs="Arial"/>
          <w:color w:val="4F6228" w:themeColor="accent3" w:themeShade="80"/>
          <w:sz w:val="20"/>
          <w:szCs w:val="20"/>
          <w:highlight w:val="lightGray"/>
        </w:rPr>
        <w:t>, contados do recebimento definitivo da obra.</w:t>
      </w:r>
    </w:p>
    <w:p w:rsidR="00853F8E" w:rsidRPr="009E6976" w:rsidRDefault="00853F8E" w:rsidP="00A61A7A">
      <w:pPr>
        <w:numPr>
          <w:ilvl w:val="1"/>
          <w:numId w:val="23"/>
        </w:numPr>
        <w:spacing w:before="120" w:after="120" w:line="276" w:lineRule="auto"/>
        <w:jc w:val="both"/>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t>Os prazos aqui referidos poderão, a critério da CONTRATANTE, ser prorrogados em conformidade com o disposto no art. 57, da Lei nº 8.666/93 e suas posteriores alterações.</w:t>
      </w:r>
    </w:p>
    <w:p w:rsidR="00853F8E" w:rsidRPr="009E6976" w:rsidRDefault="00853F8E" w:rsidP="00A61A7A">
      <w:pPr>
        <w:numPr>
          <w:ilvl w:val="1"/>
          <w:numId w:val="23"/>
        </w:numPr>
        <w:spacing w:before="120" w:after="120" w:line="276" w:lineRule="auto"/>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highlight w:val="lightGray"/>
        </w:rPr>
        <w:t>Os trabalhos executados serão recebidos pelo IF Farroupilha em conformidade com as disposições constantes da Lei nº 8.666/93 e suas posteriores alterações.</w:t>
      </w:r>
    </w:p>
    <w:p w:rsidR="002646C0" w:rsidRPr="009E6976" w:rsidRDefault="002646C0" w:rsidP="00A61A7A">
      <w:pPr>
        <w:numPr>
          <w:ilvl w:val="1"/>
          <w:numId w:val="23"/>
        </w:numPr>
        <w:tabs>
          <w:tab w:val="left" w:pos="708"/>
          <w:tab w:val="left" w:pos="1134"/>
          <w:tab w:val="left" w:pos="1701"/>
          <w:tab w:val="left" w:pos="2268"/>
          <w:tab w:val="left" w:pos="2835"/>
        </w:tabs>
        <w:spacing w:before="120" w:after="120" w:line="276" w:lineRule="auto"/>
        <w:ind w:left="425"/>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 A vigência poderá ultrapassar o exercício financeiro, desde que as despesas referentes à contratação sejam integralmente empenhadas até 31 de dezembro, para fins de inscrição em restos a pagar, conforme Orientação Normativa AGU n° 39, de 13/12/2011.</w:t>
      </w:r>
    </w:p>
    <w:p w:rsidR="002646C0" w:rsidRPr="009E6976" w:rsidRDefault="002646C0" w:rsidP="00A61A7A">
      <w:pPr>
        <w:numPr>
          <w:ilvl w:val="1"/>
          <w:numId w:val="23"/>
        </w:numPr>
        <w:tabs>
          <w:tab w:val="left" w:pos="708"/>
          <w:tab w:val="left" w:pos="1134"/>
          <w:tab w:val="left" w:pos="1701"/>
          <w:tab w:val="left" w:pos="2268"/>
          <w:tab w:val="left" w:pos="2835"/>
        </w:tabs>
        <w:spacing w:before="120" w:after="120" w:line="276" w:lineRule="auto"/>
        <w:ind w:left="425"/>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A execução dos serviços será iniciada </w:t>
      </w:r>
      <w:r w:rsidR="00853F8E" w:rsidRPr="009E6976">
        <w:rPr>
          <w:rFonts w:ascii="Arial" w:hAnsi="Arial" w:cs="Arial"/>
          <w:color w:val="4F6228" w:themeColor="accent3" w:themeShade="80"/>
          <w:sz w:val="20"/>
          <w:szCs w:val="20"/>
        </w:rPr>
        <w:t>em até 05 dias após a assinatura do Termo de Contrato</w:t>
      </w:r>
      <w:r w:rsidRPr="009E6976">
        <w:rPr>
          <w:rFonts w:ascii="Arial" w:hAnsi="Arial" w:cs="Arial"/>
          <w:color w:val="4F6228" w:themeColor="accent3" w:themeShade="80"/>
          <w:sz w:val="20"/>
          <w:szCs w:val="20"/>
        </w:rPr>
        <w:t>, cujas etapas observarão o cronograma fixado no Projeto Básico.</w:t>
      </w:r>
    </w:p>
    <w:p w:rsidR="002646C0" w:rsidRPr="009E6976" w:rsidRDefault="002646C0" w:rsidP="00A61A7A">
      <w:pPr>
        <w:numPr>
          <w:ilvl w:val="1"/>
          <w:numId w:val="23"/>
        </w:numPr>
        <w:tabs>
          <w:tab w:val="left" w:pos="708"/>
          <w:tab w:val="left" w:pos="1134"/>
          <w:tab w:val="left" w:pos="1701"/>
          <w:tab w:val="left" w:pos="2268"/>
          <w:tab w:val="left" w:pos="2835"/>
        </w:tabs>
        <w:spacing w:before="120" w:after="120" w:line="276" w:lineRule="auto"/>
        <w:ind w:left="425"/>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A prorrogação dos prazos de execução e vigência do contrato será precedida da correspondente adequação do cronograma físico-financeiro, bem como de justificativa e autorização da autoridade competente para a celebração do ajuste, devendo ser formalizada nos autos do processo administrativo.</w:t>
      </w:r>
    </w:p>
    <w:p w:rsidR="002646C0" w:rsidRPr="009E6976" w:rsidRDefault="002646C0" w:rsidP="002646C0">
      <w:pPr>
        <w:rPr>
          <w:rStyle w:val="RefernciaIntensa"/>
          <w:rFonts w:ascii="Arial" w:hAnsi="Arial" w:cs="Arial"/>
          <w:color w:val="4F6228" w:themeColor="accent3" w:themeShade="80"/>
          <w:sz w:val="20"/>
          <w:szCs w:val="20"/>
        </w:rPr>
      </w:pPr>
    </w:p>
    <w:p w:rsidR="002646C0" w:rsidRPr="009E6976" w:rsidRDefault="002646C0" w:rsidP="00A61A7A">
      <w:pPr>
        <w:numPr>
          <w:ilvl w:val="0"/>
          <w:numId w:val="23"/>
        </w:numPr>
        <w:tabs>
          <w:tab w:val="left" w:pos="708"/>
          <w:tab w:val="left" w:pos="1134"/>
          <w:tab w:val="left" w:pos="1701"/>
          <w:tab w:val="left" w:pos="2268"/>
          <w:tab w:val="left" w:pos="2835"/>
        </w:tabs>
        <w:spacing w:before="120" w:after="120" w:line="276" w:lineRule="auto"/>
        <w:jc w:val="both"/>
        <w:rPr>
          <w:rFonts w:ascii="Arial" w:hAnsi="Arial" w:cs="Arial"/>
          <w:color w:val="4F6228" w:themeColor="accent3" w:themeShade="80"/>
          <w:sz w:val="20"/>
          <w:szCs w:val="20"/>
        </w:rPr>
      </w:pPr>
      <w:r w:rsidRPr="009E6976">
        <w:rPr>
          <w:rFonts w:ascii="Arial" w:hAnsi="Arial" w:cs="Arial"/>
          <w:b/>
          <w:color w:val="4F6228" w:themeColor="accent3" w:themeShade="80"/>
          <w:sz w:val="20"/>
          <w:szCs w:val="20"/>
        </w:rPr>
        <w:t>CLÁUSULA TERCEIRA – DO VALOR DO CONTRATO</w:t>
      </w:r>
    </w:p>
    <w:p w:rsidR="002646C0" w:rsidRPr="009E6976" w:rsidRDefault="002646C0" w:rsidP="00A61A7A">
      <w:pPr>
        <w:numPr>
          <w:ilvl w:val="1"/>
          <w:numId w:val="23"/>
        </w:numPr>
        <w:tabs>
          <w:tab w:val="left" w:pos="708"/>
          <w:tab w:val="left" w:pos="1134"/>
          <w:tab w:val="left" w:pos="1701"/>
          <w:tab w:val="left" w:pos="2268"/>
          <w:tab w:val="left" w:pos="2835"/>
        </w:tabs>
        <w:spacing w:before="120" w:after="120" w:line="276" w:lineRule="auto"/>
        <w:ind w:left="425"/>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O valor total da contratação é de R$ .......... (.....)</w:t>
      </w:r>
    </w:p>
    <w:p w:rsidR="002646C0" w:rsidRPr="009E6976" w:rsidRDefault="002646C0" w:rsidP="00A61A7A">
      <w:pPr>
        <w:numPr>
          <w:ilvl w:val="1"/>
          <w:numId w:val="23"/>
        </w:numPr>
        <w:tabs>
          <w:tab w:val="left" w:pos="708"/>
          <w:tab w:val="left" w:pos="1134"/>
          <w:tab w:val="left" w:pos="1701"/>
          <w:tab w:val="left" w:pos="2268"/>
          <w:tab w:val="left" w:pos="2835"/>
        </w:tabs>
        <w:spacing w:before="120" w:after="120" w:line="276" w:lineRule="auto"/>
        <w:ind w:left="425"/>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No valor acima estão incluídas todas as despesas ordinárias diretas e indiretas decorrentes da execução do objeto, inclusive tributos e/ou impostos, encargos sociais, trabalhistas, previdenciários, fiscais e comerciais incidentes, bem como taxas de licenciamento, administração, frete, seguro e outros necessários ao cumprimento integral do objeto da contratação.</w:t>
      </w:r>
    </w:p>
    <w:p w:rsidR="00A61A7A" w:rsidRPr="00A61A7A" w:rsidRDefault="00A61A7A" w:rsidP="00A61A7A">
      <w:pPr>
        <w:pStyle w:val="PargrafodaLista"/>
        <w:numPr>
          <w:ilvl w:val="0"/>
          <w:numId w:val="14"/>
        </w:numPr>
        <w:spacing w:before="120" w:afterLines="120"/>
        <w:contextualSpacing w:val="0"/>
        <w:jc w:val="both"/>
        <w:rPr>
          <w:rFonts w:ascii="Arial" w:eastAsia="Times New Roman" w:hAnsi="Arial" w:cs="Arial"/>
          <w:bCs/>
          <w:iCs/>
          <w:vanish/>
          <w:color w:val="4F6228" w:themeColor="accent3" w:themeShade="80"/>
          <w:sz w:val="20"/>
          <w:szCs w:val="20"/>
          <w:lang w:eastAsia="pt-BR"/>
        </w:rPr>
      </w:pPr>
    </w:p>
    <w:p w:rsidR="00A61A7A" w:rsidRPr="00A61A7A" w:rsidRDefault="00A61A7A" w:rsidP="00A61A7A">
      <w:pPr>
        <w:pStyle w:val="PargrafodaLista"/>
        <w:numPr>
          <w:ilvl w:val="0"/>
          <w:numId w:val="14"/>
        </w:numPr>
        <w:spacing w:before="120" w:afterLines="120"/>
        <w:contextualSpacing w:val="0"/>
        <w:jc w:val="both"/>
        <w:rPr>
          <w:rFonts w:ascii="Arial" w:eastAsia="Times New Roman" w:hAnsi="Arial" w:cs="Arial"/>
          <w:bCs/>
          <w:iCs/>
          <w:vanish/>
          <w:color w:val="4F6228" w:themeColor="accent3" w:themeShade="80"/>
          <w:sz w:val="20"/>
          <w:szCs w:val="20"/>
          <w:lang w:eastAsia="pt-BR"/>
        </w:rPr>
      </w:pPr>
    </w:p>
    <w:p w:rsidR="00A61A7A" w:rsidRPr="00A61A7A" w:rsidRDefault="00A61A7A" w:rsidP="00A61A7A">
      <w:pPr>
        <w:pStyle w:val="PargrafodaLista"/>
        <w:numPr>
          <w:ilvl w:val="1"/>
          <w:numId w:val="14"/>
        </w:numPr>
        <w:spacing w:before="120" w:afterLines="120"/>
        <w:contextualSpacing w:val="0"/>
        <w:jc w:val="both"/>
        <w:rPr>
          <w:rFonts w:ascii="Arial" w:eastAsia="Times New Roman" w:hAnsi="Arial" w:cs="Arial"/>
          <w:bCs/>
          <w:iCs/>
          <w:vanish/>
          <w:color w:val="4F6228" w:themeColor="accent3" w:themeShade="80"/>
          <w:sz w:val="20"/>
          <w:szCs w:val="20"/>
          <w:lang w:eastAsia="pt-BR"/>
        </w:rPr>
      </w:pPr>
    </w:p>
    <w:p w:rsidR="00A61A7A" w:rsidRPr="00A61A7A" w:rsidRDefault="00A61A7A" w:rsidP="00A61A7A">
      <w:pPr>
        <w:pStyle w:val="PargrafodaLista"/>
        <w:numPr>
          <w:ilvl w:val="1"/>
          <w:numId w:val="14"/>
        </w:numPr>
        <w:spacing w:before="120" w:afterLines="120"/>
        <w:contextualSpacing w:val="0"/>
        <w:jc w:val="both"/>
        <w:rPr>
          <w:rFonts w:ascii="Arial" w:eastAsia="Times New Roman" w:hAnsi="Arial" w:cs="Arial"/>
          <w:bCs/>
          <w:iCs/>
          <w:vanish/>
          <w:color w:val="4F6228" w:themeColor="accent3" w:themeShade="80"/>
          <w:sz w:val="20"/>
          <w:szCs w:val="20"/>
          <w:lang w:eastAsia="pt-BR"/>
        </w:rPr>
      </w:pPr>
    </w:p>
    <w:p w:rsidR="008743A3" w:rsidRPr="009E6976" w:rsidRDefault="002646C0" w:rsidP="00A61A7A">
      <w:pPr>
        <w:numPr>
          <w:ilvl w:val="1"/>
          <w:numId w:val="14"/>
        </w:numPr>
        <w:spacing w:before="120" w:afterLines="120" w:line="276" w:lineRule="auto"/>
        <w:ind w:left="425"/>
        <w:jc w:val="both"/>
        <w:rPr>
          <w:rFonts w:ascii="Arial" w:hAnsi="Arial" w:cs="Arial"/>
          <w:bCs/>
          <w:iCs/>
          <w:color w:val="4F6228" w:themeColor="accent3" w:themeShade="80"/>
          <w:sz w:val="20"/>
          <w:szCs w:val="20"/>
        </w:rPr>
      </w:pPr>
      <w:r w:rsidRPr="009E6976">
        <w:rPr>
          <w:rFonts w:ascii="Arial" w:hAnsi="Arial" w:cs="Arial"/>
          <w:bCs/>
          <w:iCs/>
          <w:color w:val="4F6228" w:themeColor="accent3" w:themeShade="80"/>
          <w:sz w:val="20"/>
          <w:szCs w:val="20"/>
        </w:rPr>
        <w:t xml:space="preserve">O valor consignado neste Termo de Contrato é fixo e irreajustável, porém poderá ser corrigido anualmente mediante requerimento da contratada, observado o interregno mínimo de um ano, contado a partir </w:t>
      </w:r>
      <w:r w:rsidRPr="009E6976">
        <w:rPr>
          <w:rFonts w:ascii="Arial" w:hAnsi="Arial" w:cs="Arial"/>
          <w:bCs/>
          <w:i/>
          <w:iCs/>
          <w:color w:val="4F6228" w:themeColor="accent3" w:themeShade="80"/>
          <w:sz w:val="20"/>
          <w:szCs w:val="20"/>
        </w:rPr>
        <w:t>da data limite para a apresentação da proposta</w:t>
      </w:r>
      <w:r w:rsidRPr="009E6976">
        <w:rPr>
          <w:rFonts w:ascii="Arial" w:hAnsi="Arial" w:cs="Arial"/>
          <w:bCs/>
          <w:iCs/>
          <w:color w:val="4F6228" w:themeColor="accent3" w:themeShade="80"/>
          <w:sz w:val="20"/>
          <w:szCs w:val="20"/>
        </w:rPr>
        <w:t xml:space="preserve">, </w:t>
      </w:r>
      <w:r w:rsidR="008743A3" w:rsidRPr="009E6976">
        <w:rPr>
          <w:rFonts w:ascii="Arial" w:hAnsi="Arial" w:cs="Arial"/>
          <w:bCs/>
          <w:i/>
          <w:iCs/>
          <w:color w:val="4F6228" w:themeColor="accent3" w:themeShade="80"/>
          <w:sz w:val="20"/>
          <w:szCs w:val="20"/>
          <w:highlight w:val="lightGray"/>
        </w:rPr>
        <w:t>da data limite para a apresentação da proposta</w:t>
      </w:r>
      <w:r w:rsidR="008743A3" w:rsidRPr="009E6976">
        <w:rPr>
          <w:rFonts w:ascii="Arial" w:hAnsi="Arial" w:cs="Arial"/>
          <w:bCs/>
          <w:iCs/>
          <w:color w:val="4F6228" w:themeColor="accent3" w:themeShade="80"/>
          <w:sz w:val="20"/>
          <w:szCs w:val="20"/>
          <w:highlight w:val="lightGray"/>
        </w:rPr>
        <w:t>,utilizando-se, para tanto, o Índice Nacional de Custo da Construção Civil – INCC – Médio, publicada pela revista Conjuntura Econômica, da Fundação Getúlio Vargas – FGV, observado o disposto no Decreto nº 1.054, de 07 de fevereiro de 1994, alterado pelo Decreto nº 1.110, de 13 de abril de 1994, aplicando-se a seguinte fórmula:</w:t>
      </w:r>
    </w:p>
    <w:p w:rsidR="008743A3" w:rsidRPr="009E6976" w:rsidRDefault="008743A3" w:rsidP="00A61A7A">
      <w:pPr>
        <w:spacing w:afterLines="120"/>
        <w:ind w:left="425"/>
        <w:jc w:val="center"/>
        <w:rPr>
          <w:rFonts w:ascii="Arial" w:eastAsiaTheme="minorEastAsia" w:hAnsi="Arial" w:cs="Arial"/>
          <w:bCs/>
          <w:iCs/>
          <w:color w:val="4F6228" w:themeColor="accent3" w:themeShade="80"/>
          <w:sz w:val="20"/>
          <w:szCs w:val="20"/>
        </w:rPr>
      </w:pPr>
      <m:oMathPara>
        <m:oMath>
          <m:r>
            <w:rPr>
              <w:rFonts w:ascii="Cambria Math" w:hAnsi="Cambria Math" w:cs="Arial"/>
              <w:color w:val="4F6228" w:themeColor="accent3" w:themeShade="80"/>
              <w:sz w:val="20"/>
              <w:szCs w:val="20"/>
            </w:rPr>
            <m:t>R</m:t>
          </m:r>
          <m:r>
            <w:rPr>
              <w:rFonts w:ascii="Cambria Math" w:hAnsi="Arial" w:cs="Arial"/>
              <w:color w:val="4F6228" w:themeColor="accent3" w:themeShade="80"/>
              <w:sz w:val="20"/>
              <w:szCs w:val="20"/>
            </w:rPr>
            <m:t>=</m:t>
          </m:r>
          <m:f>
            <m:fPr>
              <m:ctrlPr>
                <w:rPr>
                  <w:rFonts w:ascii="Cambria Math" w:hAnsi="Arial" w:cs="Arial"/>
                  <w:bCs/>
                  <w:i/>
                  <w:iCs/>
                  <w:color w:val="4F6228" w:themeColor="accent3" w:themeShade="80"/>
                  <w:sz w:val="20"/>
                  <w:szCs w:val="20"/>
                </w:rPr>
              </m:ctrlPr>
            </m:fPr>
            <m:num>
              <m:r>
                <w:rPr>
                  <w:rFonts w:ascii="Cambria Math" w:hAnsi="Cambria Math" w:cs="Arial"/>
                  <w:color w:val="4F6228" w:themeColor="accent3" w:themeShade="80"/>
                  <w:sz w:val="20"/>
                  <w:szCs w:val="20"/>
                </w:rPr>
                <m:t>V</m:t>
              </m:r>
              <m:r>
                <w:rPr>
                  <w:rFonts w:ascii="Cambria Math" w:hAnsi="Arial" w:cs="Arial"/>
                  <w:color w:val="4F6228" w:themeColor="accent3" w:themeShade="80"/>
                  <w:sz w:val="20"/>
                  <w:szCs w:val="20"/>
                </w:rPr>
                <m:t>(</m:t>
              </m:r>
              <m:r>
                <w:rPr>
                  <w:rFonts w:ascii="Cambria Math" w:hAnsi="Cambria Math" w:cs="Arial"/>
                  <w:color w:val="4F6228" w:themeColor="accent3" w:themeShade="80"/>
                  <w:sz w:val="20"/>
                  <w:szCs w:val="20"/>
                </w:rPr>
                <m:t>I</m:t>
              </m:r>
              <m:r>
                <w:rPr>
                  <w:rFonts w:ascii="Arial" w:hAnsi="Arial" w:cs="Arial"/>
                  <w:color w:val="4F6228" w:themeColor="accent3" w:themeShade="80"/>
                  <w:sz w:val="20"/>
                  <w:szCs w:val="20"/>
                </w:rPr>
                <m:t>-</m:t>
              </m:r>
              <m:sSub>
                <m:sSubPr>
                  <m:ctrlPr>
                    <w:rPr>
                      <w:rFonts w:ascii="Cambria Math" w:hAnsi="Arial" w:cs="Arial"/>
                      <w:bCs/>
                      <w:i/>
                      <w:iCs/>
                      <w:color w:val="4F6228" w:themeColor="accent3" w:themeShade="80"/>
                      <w:sz w:val="20"/>
                      <w:szCs w:val="20"/>
                    </w:rPr>
                  </m:ctrlPr>
                </m:sSubPr>
                <m:e>
                  <m:r>
                    <w:rPr>
                      <w:rFonts w:ascii="Cambria Math" w:hAnsi="Cambria Math" w:cs="Arial"/>
                      <w:color w:val="4F6228" w:themeColor="accent3" w:themeShade="80"/>
                      <w:sz w:val="20"/>
                      <w:szCs w:val="20"/>
                    </w:rPr>
                    <m:t>I</m:t>
                  </m:r>
                </m:e>
                <m:sub>
                  <m:r>
                    <w:rPr>
                      <w:rFonts w:ascii="Cambria Math" w:hAnsi="Arial" w:cs="Arial"/>
                      <w:color w:val="4F6228" w:themeColor="accent3" w:themeShade="80"/>
                      <w:sz w:val="20"/>
                      <w:szCs w:val="20"/>
                    </w:rPr>
                    <m:t>0</m:t>
                  </m:r>
                </m:sub>
              </m:sSub>
              <m:r>
                <w:rPr>
                  <w:rFonts w:ascii="Cambria Math" w:hAnsi="Arial" w:cs="Arial"/>
                  <w:color w:val="4F6228" w:themeColor="accent3" w:themeShade="80"/>
                  <w:sz w:val="20"/>
                  <w:szCs w:val="20"/>
                </w:rPr>
                <m:t>)</m:t>
              </m:r>
            </m:num>
            <m:den>
              <m:sSub>
                <m:sSubPr>
                  <m:ctrlPr>
                    <w:rPr>
                      <w:rFonts w:ascii="Cambria Math" w:hAnsi="Arial" w:cs="Arial"/>
                      <w:bCs/>
                      <w:i/>
                      <w:iCs/>
                      <w:color w:val="4F6228" w:themeColor="accent3" w:themeShade="80"/>
                      <w:sz w:val="20"/>
                      <w:szCs w:val="20"/>
                    </w:rPr>
                  </m:ctrlPr>
                </m:sSubPr>
                <m:e>
                  <m:r>
                    <w:rPr>
                      <w:rFonts w:ascii="Cambria Math" w:hAnsi="Cambria Math" w:cs="Arial"/>
                      <w:color w:val="4F6228" w:themeColor="accent3" w:themeShade="80"/>
                      <w:sz w:val="20"/>
                      <w:szCs w:val="20"/>
                    </w:rPr>
                    <m:t>I</m:t>
                  </m:r>
                </m:e>
                <m:sub>
                  <m:r>
                    <w:rPr>
                      <w:rFonts w:ascii="Cambria Math" w:hAnsi="Arial" w:cs="Arial"/>
                      <w:color w:val="4F6228" w:themeColor="accent3" w:themeShade="80"/>
                      <w:sz w:val="20"/>
                      <w:szCs w:val="20"/>
                    </w:rPr>
                    <m:t>0</m:t>
                  </m:r>
                </m:sub>
              </m:sSub>
            </m:den>
          </m:f>
          <m:r>
            <w:rPr>
              <w:rFonts w:ascii="Cambria Math" w:eastAsiaTheme="minorEastAsia" w:hAnsi="Arial" w:cs="Arial"/>
              <w:color w:val="4F6228" w:themeColor="accent3" w:themeShade="80"/>
              <w:sz w:val="20"/>
              <w:szCs w:val="20"/>
            </w:rPr>
            <m:t xml:space="preserve">                             </m:t>
          </m:r>
          <m:r>
            <w:rPr>
              <w:rFonts w:ascii="Cambria Math" w:eastAsiaTheme="minorEastAsia" w:hAnsi="Cambria Math" w:cs="Arial"/>
              <w:color w:val="4F6228" w:themeColor="accent3" w:themeShade="80"/>
              <w:sz w:val="20"/>
              <w:szCs w:val="20"/>
            </w:rPr>
            <m:t>PR</m:t>
          </m:r>
          <m:r>
            <w:rPr>
              <w:rFonts w:ascii="Cambria Math" w:eastAsiaTheme="minorEastAsia" w:hAnsi="Arial" w:cs="Arial"/>
              <w:color w:val="4F6228" w:themeColor="accent3" w:themeShade="80"/>
              <w:sz w:val="20"/>
              <w:szCs w:val="20"/>
            </w:rPr>
            <m:t>=</m:t>
          </m:r>
          <m:r>
            <w:rPr>
              <w:rFonts w:ascii="Cambria Math" w:eastAsiaTheme="minorEastAsia" w:hAnsi="Cambria Math" w:cs="Arial"/>
              <w:color w:val="4F6228" w:themeColor="accent3" w:themeShade="80"/>
              <w:sz w:val="20"/>
              <w:szCs w:val="20"/>
            </w:rPr>
            <m:t>R</m:t>
          </m:r>
          <m:r>
            <w:rPr>
              <w:rFonts w:ascii="Cambria Math" w:eastAsiaTheme="minorEastAsia" w:hAnsi="Arial" w:cs="Arial"/>
              <w:color w:val="4F6228" w:themeColor="accent3" w:themeShade="80"/>
              <w:sz w:val="20"/>
              <w:szCs w:val="20"/>
            </w:rPr>
            <m:t>+</m:t>
          </m:r>
          <m:r>
            <w:rPr>
              <w:rFonts w:ascii="Cambria Math" w:eastAsiaTheme="minorEastAsia" w:hAnsi="Cambria Math" w:cs="Arial"/>
              <w:color w:val="4F6228" w:themeColor="accent3" w:themeShade="80"/>
              <w:sz w:val="20"/>
              <w:szCs w:val="20"/>
            </w:rPr>
            <m:t>V</m:t>
          </m:r>
        </m:oMath>
      </m:oMathPara>
    </w:p>
    <w:p w:rsidR="008743A3" w:rsidRPr="009E6976" w:rsidRDefault="008743A3" w:rsidP="00A61A7A">
      <w:pPr>
        <w:spacing w:afterLines="120"/>
        <w:ind w:left="425"/>
        <w:rPr>
          <w:rFonts w:ascii="Arial" w:hAnsi="Arial" w:cs="Arial"/>
          <w:bCs/>
          <w:iCs/>
          <w:color w:val="4F6228" w:themeColor="accent3" w:themeShade="80"/>
          <w:sz w:val="20"/>
          <w:szCs w:val="20"/>
          <w:highlight w:val="lightGray"/>
        </w:rPr>
      </w:pPr>
      <w:r w:rsidRPr="009E6976">
        <w:rPr>
          <w:rFonts w:ascii="Arial" w:hAnsi="Arial" w:cs="Arial"/>
          <w:bCs/>
          <w:iCs/>
          <w:color w:val="4F6228" w:themeColor="accent3" w:themeShade="80"/>
          <w:sz w:val="20"/>
          <w:szCs w:val="20"/>
          <w:highlight w:val="lightGray"/>
        </w:rPr>
        <w:t xml:space="preserve">Onde: </w:t>
      </w:r>
    </w:p>
    <w:p w:rsidR="008743A3" w:rsidRPr="009E6976" w:rsidRDefault="008743A3" w:rsidP="008743A3">
      <w:pPr>
        <w:ind w:left="425"/>
        <w:rPr>
          <w:rFonts w:ascii="Arial" w:hAnsi="Arial" w:cs="Arial"/>
          <w:bCs/>
          <w:iCs/>
          <w:color w:val="4F6228" w:themeColor="accent3" w:themeShade="80"/>
          <w:sz w:val="20"/>
          <w:szCs w:val="20"/>
          <w:highlight w:val="lightGray"/>
        </w:rPr>
      </w:pPr>
      <w:r w:rsidRPr="009E6976">
        <w:rPr>
          <w:rFonts w:ascii="Arial" w:hAnsi="Arial" w:cs="Arial"/>
          <w:bCs/>
          <w:iCs/>
          <w:color w:val="4F6228" w:themeColor="accent3" w:themeShade="80"/>
          <w:sz w:val="20"/>
          <w:szCs w:val="20"/>
          <w:highlight w:val="lightGray"/>
        </w:rPr>
        <w:t>PR = Valor reajustado da parcela</w:t>
      </w:r>
    </w:p>
    <w:p w:rsidR="008743A3" w:rsidRPr="009E6976" w:rsidRDefault="008743A3" w:rsidP="008743A3">
      <w:pPr>
        <w:ind w:left="425"/>
        <w:rPr>
          <w:rFonts w:ascii="Arial" w:hAnsi="Arial" w:cs="Arial"/>
          <w:bCs/>
          <w:iCs/>
          <w:color w:val="4F6228" w:themeColor="accent3" w:themeShade="80"/>
          <w:sz w:val="20"/>
          <w:szCs w:val="20"/>
          <w:highlight w:val="lightGray"/>
        </w:rPr>
      </w:pPr>
      <w:r w:rsidRPr="009E6976">
        <w:rPr>
          <w:rFonts w:ascii="Arial" w:hAnsi="Arial" w:cs="Arial"/>
          <w:bCs/>
          <w:iCs/>
          <w:color w:val="4F6228" w:themeColor="accent3" w:themeShade="80"/>
          <w:sz w:val="20"/>
          <w:szCs w:val="20"/>
          <w:highlight w:val="lightGray"/>
        </w:rPr>
        <w:t>R = Valor de Reajuste procurado</w:t>
      </w:r>
    </w:p>
    <w:p w:rsidR="008743A3" w:rsidRPr="009E6976" w:rsidRDefault="008743A3" w:rsidP="008743A3">
      <w:pPr>
        <w:ind w:left="425"/>
        <w:rPr>
          <w:rFonts w:ascii="Arial" w:hAnsi="Arial" w:cs="Arial"/>
          <w:bCs/>
          <w:iCs/>
          <w:color w:val="4F6228" w:themeColor="accent3" w:themeShade="80"/>
          <w:sz w:val="20"/>
          <w:szCs w:val="20"/>
          <w:highlight w:val="lightGray"/>
        </w:rPr>
      </w:pPr>
      <w:r w:rsidRPr="009E6976">
        <w:rPr>
          <w:rFonts w:ascii="Arial" w:hAnsi="Arial" w:cs="Arial"/>
          <w:bCs/>
          <w:iCs/>
          <w:color w:val="4F6228" w:themeColor="accent3" w:themeShade="80"/>
          <w:sz w:val="20"/>
          <w:szCs w:val="20"/>
          <w:highlight w:val="lightGray"/>
        </w:rPr>
        <w:t>V = Valor da proposta inicial;</w:t>
      </w:r>
    </w:p>
    <w:p w:rsidR="008743A3" w:rsidRPr="009E6976" w:rsidRDefault="008743A3" w:rsidP="008743A3">
      <w:pPr>
        <w:ind w:left="425"/>
        <w:rPr>
          <w:rFonts w:ascii="Arial" w:hAnsi="Arial" w:cs="Arial"/>
          <w:bCs/>
          <w:iCs/>
          <w:color w:val="4F6228" w:themeColor="accent3" w:themeShade="80"/>
          <w:sz w:val="20"/>
          <w:szCs w:val="20"/>
          <w:highlight w:val="lightGray"/>
        </w:rPr>
      </w:pPr>
      <w:r w:rsidRPr="009E6976">
        <w:rPr>
          <w:rFonts w:ascii="Arial" w:hAnsi="Arial" w:cs="Arial"/>
          <w:bCs/>
          <w:iCs/>
          <w:color w:val="4F6228" w:themeColor="accent3" w:themeShade="80"/>
          <w:sz w:val="20"/>
          <w:szCs w:val="20"/>
          <w:highlight w:val="lightGray"/>
        </w:rPr>
        <w:lastRenderedPageBreak/>
        <w:t>I = Índice relativo ao mês do reajustamento;</w:t>
      </w:r>
    </w:p>
    <w:p w:rsidR="008743A3" w:rsidRPr="009E6976" w:rsidRDefault="008743A3" w:rsidP="008743A3">
      <w:pPr>
        <w:ind w:left="425"/>
        <w:rPr>
          <w:rFonts w:ascii="Arial" w:hAnsi="Arial" w:cs="Arial"/>
          <w:bCs/>
          <w:iCs/>
          <w:color w:val="4F6228" w:themeColor="accent3" w:themeShade="80"/>
          <w:sz w:val="20"/>
          <w:szCs w:val="20"/>
        </w:rPr>
      </w:pPr>
      <w:r w:rsidRPr="009E6976">
        <w:rPr>
          <w:rFonts w:ascii="Arial" w:hAnsi="Arial" w:cs="Arial"/>
          <w:bCs/>
          <w:iCs/>
          <w:color w:val="4F6228" w:themeColor="accent3" w:themeShade="80"/>
          <w:sz w:val="20"/>
          <w:szCs w:val="20"/>
          <w:highlight w:val="lightGray"/>
        </w:rPr>
        <w:t>I</w:t>
      </w:r>
      <w:r w:rsidRPr="009E6976">
        <w:rPr>
          <w:rFonts w:ascii="Arial" w:hAnsi="Arial" w:cs="Arial"/>
          <w:bCs/>
          <w:iCs/>
          <w:color w:val="4F6228" w:themeColor="accent3" w:themeShade="80"/>
          <w:sz w:val="20"/>
          <w:szCs w:val="20"/>
          <w:highlight w:val="lightGray"/>
          <w:vertAlign w:val="subscript"/>
        </w:rPr>
        <w:t>0</w:t>
      </w:r>
      <w:r w:rsidRPr="009E6976">
        <w:rPr>
          <w:rFonts w:ascii="Arial" w:hAnsi="Arial" w:cs="Arial"/>
          <w:bCs/>
          <w:iCs/>
          <w:color w:val="4F6228" w:themeColor="accent3" w:themeShade="80"/>
          <w:sz w:val="20"/>
          <w:szCs w:val="20"/>
          <w:highlight w:val="lightGray"/>
        </w:rPr>
        <w:t xml:space="preserve"> = Índice relativo ao mês da proposta.</w:t>
      </w:r>
    </w:p>
    <w:p w:rsidR="008743A3" w:rsidRPr="009E6976" w:rsidRDefault="008743A3" w:rsidP="008743A3">
      <w:pPr>
        <w:numPr>
          <w:ilvl w:val="1"/>
          <w:numId w:val="14"/>
        </w:numPr>
        <w:spacing w:before="120" w:after="120" w:line="276" w:lineRule="auto"/>
        <w:ind w:left="425"/>
        <w:jc w:val="both"/>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t xml:space="preserve">No caso de atraso ou não divulgação do índice de reajustamento, o IFFAR pagará ao licitante vencedor a importância calculada pela última variação conhecida, </w:t>
      </w:r>
      <w:proofErr w:type="spellStart"/>
      <w:r w:rsidRPr="009E6976">
        <w:rPr>
          <w:rFonts w:ascii="Arial" w:hAnsi="Arial" w:cs="Arial"/>
          <w:color w:val="4F6228" w:themeColor="accent3" w:themeShade="80"/>
          <w:sz w:val="20"/>
          <w:szCs w:val="20"/>
          <w:highlight w:val="lightGray"/>
        </w:rPr>
        <w:t>liquidandoa</w:t>
      </w:r>
      <w:proofErr w:type="spellEnd"/>
      <w:r w:rsidRPr="009E6976">
        <w:rPr>
          <w:rFonts w:ascii="Arial" w:hAnsi="Arial" w:cs="Arial"/>
          <w:color w:val="4F6228" w:themeColor="accent3" w:themeShade="80"/>
          <w:sz w:val="20"/>
          <w:szCs w:val="20"/>
          <w:highlight w:val="lightGray"/>
        </w:rPr>
        <w:t xml:space="preserve"> diferença correspondente, tão logo seja divulgado o índice definitivo.</w:t>
      </w:r>
    </w:p>
    <w:p w:rsidR="008743A3" w:rsidRPr="009E6976" w:rsidRDefault="008743A3" w:rsidP="008743A3">
      <w:pPr>
        <w:numPr>
          <w:ilvl w:val="1"/>
          <w:numId w:val="14"/>
        </w:numPr>
        <w:spacing w:before="120" w:after="120" w:line="276" w:lineRule="auto"/>
        <w:ind w:left="425"/>
        <w:jc w:val="both"/>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t xml:space="preserve"> Caso o índice estabelecido para reajustamento venha a ser extinto ou de qualquer forma não possa mais ser utilizado, será adotado em substituição o que vier a ser determinado pela legislação então em vigor.</w:t>
      </w:r>
    </w:p>
    <w:p w:rsidR="008743A3" w:rsidRPr="009E6976" w:rsidRDefault="008743A3" w:rsidP="008743A3">
      <w:pPr>
        <w:numPr>
          <w:ilvl w:val="1"/>
          <w:numId w:val="14"/>
        </w:numPr>
        <w:spacing w:before="120" w:after="120" w:line="276" w:lineRule="auto"/>
        <w:ind w:left="425"/>
        <w:jc w:val="both"/>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t>Na ausência de previsão legal quanto ao índice substituto, as parte elegerão novo índice oficial, para reajustamento do preço do valor remanescente.</w:t>
      </w:r>
    </w:p>
    <w:p w:rsidR="008743A3" w:rsidRPr="009E6976" w:rsidRDefault="008743A3" w:rsidP="008743A3">
      <w:pPr>
        <w:numPr>
          <w:ilvl w:val="1"/>
          <w:numId w:val="14"/>
        </w:numPr>
        <w:spacing w:before="120" w:after="120" w:line="276" w:lineRule="auto"/>
        <w:ind w:left="425"/>
        <w:jc w:val="both"/>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t>Fica a CONTRATADA obrigada a apresentar memória de cálculo referente ao reajustamento de preços do valor remanescente, sempre que este ocorrer.</w:t>
      </w:r>
    </w:p>
    <w:p w:rsidR="002646C0" w:rsidRPr="009E6976" w:rsidRDefault="008743A3" w:rsidP="008743A3">
      <w:pPr>
        <w:numPr>
          <w:ilvl w:val="1"/>
          <w:numId w:val="14"/>
        </w:numPr>
        <w:spacing w:before="120" w:after="120" w:line="276" w:lineRule="auto"/>
        <w:ind w:left="425"/>
        <w:jc w:val="both"/>
        <w:rPr>
          <w:rStyle w:val="RefernciaIntensa"/>
          <w:rFonts w:ascii="Arial" w:hAnsi="Arial" w:cs="Arial"/>
          <w:b w:val="0"/>
          <w:bCs w:val="0"/>
          <w:smallCaps w:val="0"/>
          <w:color w:val="4F6228" w:themeColor="accent3" w:themeShade="80"/>
          <w:spacing w:val="0"/>
          <w:sz w:val="20"/>
          <w:szCs w:val="20"/>
          <w:highlight w:val="lightGray"/>
        </w:rPr>
      </w:pPr>
      <w:r w:rsidRPr="009E6976">
        <w:rPr>
          <w:rFonts w:ascii="Arial" w:hAnsi="Arial" w:cs="Arial"/>
          <w:color w:val="4F6228" w:themeColor="accent3" w:themeShade="80"/>
          <w:sz w:val="20"/>
          <w:szCs w:val="20"/>
          <w:highlight w:val="lightGray"/>
        </w:rPr>
        <w:t>O reajustamento será calculado com periodicidade anual, que será aplicado às parcelas executadas após o aniversário de entrega da proposta.</w:t>
      </w:r>
    </w:p>
    <w:p w:rsidR="002646C0" w:rsidRPr="009E6976" w:rsidRDefault="002646C0" w:rsidP="00A61A7A">
      <w:pPr>
        <w:numPr>
          <w:ilvl w:val="0"/>
          <w:numId w:val="23"/>
        </w:numPr>
        <w:tabs>
          <w:tab w:val="left" w:pos="708"/>
          <w:tab w:val="left" w:pos="1134"/>
          <w:tab w:val="left" w:pos="1701"/>
          <w:tab w:val="left" w:pos="2268"/>
          <w:tab w:val="left" w:pos="2835"/>
        </w:tabs>
        <w:spacing w:before="120" w:after="120" w:line="276" w:lineRule="auto"/>
        <w:jc w:val="both"/>
        <w:rPr>
          <w:rFonts w:ascii="Arial" w:hAnsi="Arial" w:cs="Arial"/>
          <w:color w:val="4F6228" w:themeColor="accent3" w:themeShade="80"/>
          <w:sz w:val="20"/>
          <w:szCs w:val="20"/>
        </w:rPr>
      </w:pPr>
      <w:r w:rsidRPr="009E6976">
        <w:rPr>
          <w:rFonts w:ascii="Arial" w:hAnsi="Arial" w:cs="Arial"/>
          <w:b/>
          <w:color w:val="4F6228" w:themeColor="accent3" w:themeShade="80"/>
          <w:sz w:val="20"/>
          <w:szCs w:val="20"/>
        </w:rPr>
        <w:t>CLÁUSULA QUARTA – DOTAÇÃO ORÇAMENTÁRIA</w:t>
      </w:r>
    </w:p>
    <w:p w:rsidR="008743A3" w:rsidRPr="009E6976" w:rsidRDefault="008743A3" w:rsidP="00A61A7A">
      <w:pPr>
        <w:numPr>
          <w:ilvl w:val="1"/>
          <w:numId w:val="23"/>
        </w:numPr>
        <w:spacing w:before="120" w:after="120" w:line="276" w:lineRule="auto"/>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As despesas para atender a esta licitação estão programadas em dotação orçamentária própria, prevista no orçamento da União para o exercício de 2018, na classificação abaixo:</w:t>
      </w:r>
    </w:p>
    <w:p w:rsidR="008743A3" w:rsidRPr="009E6976" w:rsidRDefault="008743A3" w:rsidP="00A61A7A">
      <w:pPr>
        <w:widowControl w:val="0"/>
        <w:numPr>
          <w:ilvl w:val="2"/>
          <w:numId w:val="23"/>
        </w:numPr>
        <w:tabs>
          <w:tab w:val="left" w:pos="1560"/>
        </w:tabs>
        <w:suppressAutoHyphens/>
        <w:spacing w:before="120" w:after="120" w:line="276" w:lineRule="auto"/>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lang w:eastAsia="en-US"/>
        </w:rPr>
        <w:t>Gestão/Unidade:  26420/158268</w:t>
      </w:r>
    </w:p>
    <w:p w:rsidR="008743A3" w:rsidRPr="009E6976" w:rsidRDefault="008743A3" w:rsidP="00A61A7A">
      <w:pPr>
        <w:widowControl w:val="0"/>
        <w:numPr>
          <w:ilvl w:val="2"/>
          <w:numId w:val="23"/>
        </w:numPr>
        <w:tabs>
          <w:tab w:val="left" w:pos="1560"/>
        </w:tabs>
        <w:suppressAutoHyphens/>
        <w:spacing w:before="120" w:after="120" w:line="276" w:lineRule="auto"/>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lang w:eastAsia="en-US"/>
        </w:rPr>
        <w:t>Fonte: 8188000000</w:t>
      </w:r>
    </w:p>
    <w:p w:rsidR="008743A3" w:rsidRPr="009E6976" w:rsidRDefault="008743A3" w:rsidP="00A61A7A">
      <w:pPr>
        <w:widowControl w:val="0"/>
        <w:numPr>
          <w:ilvl w:val="2"/>
          <w:numId w:val="23"/>
        </w:numPr>
        <w:tabs>
          <w:tab w:val="left" w:pos="1560"/>
        </w:tabs>
        <w:suppressAutoHyphens/>
        <w:spacing w:before="120" w:after="120" w:line="276" w:lineRule="auto"/>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lang w:eastAsia="en-US"/>
        </w:rPr>
        <w:t xml:space="preserve">Programa de Trabalho: 141556  </w:t>
      </w:r>
    </w:p>
    <w:p w:rsidR="008743A3" w:rsidRPr="009E6976" w:rsidRDefault="008743A3" w:rsidP="00A61A7A">
      <w:pPr>
        <w:widowControl w:val="0"/>
        <w:numPr>
          <w:ilvl w:val="2"/>
          <w:numId w:val="23"/>
        </w:numPr>
        <w:tabs>
          <w:tab w:val="left" w:pos="1560"/>
        </w:tabs>
        <w:suppressAutoHyphens/>
        <w:spacing w:before="120" w:after="120" w:line="276" w:lineRule="auto"/>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lang w:eastAsia="en-US"/>
        </w:rPr>
        <w:t>Elemento de Despesa:   449000</w:t>
      </w:r>
    </w:p>
    <w:p w:rsidR="008743A3" w:rsidRPr="009E6976" w:rsidRDefault="008743A3" w:rsidP="00A61A7A">
      <w:pPr>
        <w:widowControl w:val="0"/>
        <w:numPr>
          <w:ilvl w:val="2"/>
          <w:numId w:val="23"/>
        </w:numPr>
        <w:tabs>
          <w:tab w:val="left" w:pos="1560"/>
        </w:tabs>
        <w:suppressAutoHyphens/>
        <w:spacing w:before="120" w:after="120" w:line="276" w:lineRule="auto"/>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lang w:eastAsia="en-US"/>
        </w:rPr>
        <w:t>PI: LPP03P41AL6</w:t>
      </w:r>
    </w:p>
    <w:p w:rsidR="002646C0" w:rsidRPr="009E6976" w:rsidRDefault="002646C0" w:rsidP="002646C0">
      <w:pPr>
        <w:rPr>
          <w:rFonts w:ascii="Arial" w:hAnsi="Arial" w:cs="Arial"/>
          <w:color w:val="4F6228" w:themeColor="accent3" w:themeShade="80"/>
          <w:sz w:val="20"/>
          <w:szCs w:val="20"/>
        </w:rPr>
      </w:pPr>
    </w:p>
    <w:p w:rsidR="002646C0" w:rsidRPr="009E6976" w:rsidRDefault="002646C0" w:rsidP="00A61A7A">
      <w:pPr>
        <w:pStyle w:val="NormalWeb"/>
        <w:numPr>
          <w:ilvl w:val="0"/>
          <w:numId w:val="23"/>
        </w:numPr>
        <w:spacing w:before="119" w:beforeAutospacing="0" w:line="276" w:lineRule="auto"/>
        <w:jc w:val="both"/>
        <w:rPr>
          <w:rFonts w:ascii="Arial" w:hAnsi="Arial" w:cs="Arial"/>
          <w:color w:val="4F6228" w:themeColor="accent3" w:themeShade="80"/>
          <w:sz w:val="20"/>
          <w:szCs w:val="20"/>
        </w:rPr>
      </w:pPr>
      <w:r w:rsidRPr="009E6976">
        <w:rPr>
          <w:rFonts w:ascii="Arial" w:hAnsi="Arial" w:cs="Arial"/>
          <w:b/>
          <w:bCs/>
          <w:color w:val="4F6228" w:themeColor="accent3" w:themeShade="80"/>
          <w:sz w:val="20"/>
          <w:szCs w:val="20"/>
        </w:rPr>
        <w:t>CLÁUSULA QUINTA – DO PAGAMENTO</w:t>
      </w:r>
    </w:p>
    <w:p w:rsidR="008743A3" w:rsidRPr="009E6976" w:rsidRDefault="008743A3" w:rsidP="00A61A7A">
      <w:pPr>
        <w:pStyle w:val="NormalWeb"/>
        <w:numPr>
          <w:ilvl w:val="1"/>
          <w:numId w:val="23"/>
        </w:numPr>
        <w:spacing w:before="120" w:beforeAutospacing="0" w:after="120" w:line="276" w:lineRule="auto"/>
        <w:ind w:left="425"/>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O pagamento será efetuado pela Contratante no prazo de 30 (trinta) dias, contados da apresentação da Nota Fiscal/Fatura contendo o detalhamento das atividades executadas e dos materiais empregados, através de ordem bancária, para crédito em banco, agência e conta-corrente indicados pelo contratado. (</w:t>
      </w:r>
      <w:r w:rsidRPr="009E6976">
        <w:rPr>
          <w:rFonts w:ascii="Arial" w:hAnsi="Arial" w:cs="Arial"/>
          <w:color w:val="4F6228" w:themeColor="accent3" w:themeShade="80"/>
          <w:sz w:val="20"/>
          <w:szCs w:val="20"/>
          <w:highlight w:val="lightGray"/>
        </w:rPr>
        <w:t xml:space="preserve">O pagamento será efetuado pela Contratante através de ordem bancária, para crédito em banco, agência e conta-corrente indicados pelo contratado, em conformidade com o Cronograma Físico-Financeiro da Obra, com emissão, pela CONTRATADA, das faturas correspondentes aos serviços efetivamente executados e constantes do supracitado Cronograma, parte </w:t>
      </w:r>
      <w:proofErr w:type="spellStart"/>
      <w:r w:rsidRPr="009E6976">
        <w:rPr>
          <w:rFonts w:ascii="Arial" w:hAnsi="Arial" w:cs="Arial"/>
          <w:color w:val="4F6228" w:themeColor="accent3" w:themeShade="80"/>
          <w:sz w:val="20"/>
          <w:szCs w:val="20"/>
          <w:highlight w:val="lightGray"/>
        </w:rPr>
        <w:t>integrantee</w:t>
      </w:r>
      <w:proofErr w:type="spellEnd"/>
      <w:r w:rsidRPr="009E6976">
        <w:rPr>
          <w:rFonts w:ascii="Arial" w:hAnsi="Arial" w:cs="Arial"/>
          <w:color w:val="4F6228" w:themeColor="accent3" w:themeShade="80"/>
          <w:sz w:val="20"/>
          <w:szCs w:val="20"/>
          <w:highlight w:val="lightGray"/>
        </w:rPr>
        <w:t xml:space="preserve"> inseparável do presente contrato, sujeito a medições e verificações a serem realizadas pelo órgão fiscalizador da CONTRATANTE. Considerando que o critério para pagamento das parcelas exige etapas efetivamente concluídas, o cronograma físico-financeiro deverá ser elaborado de forma a refletir o real andamento esperado dos serviços. Quando de etapas não concluídas, será pago apenas o serviço executado, devendo a contratada regularizar o cronograma na etapa subsequente.</w:t>
      </w:r>
    </w:p>
    <w:p w:rsidR="00A61A7A" w:rsidRPr="00A61A7A" w:rsidRDefault="00A61A7A" w:rsidP="00A61A7A">
      <w:pPr>
        <w:pStyle w:val="PargrafodaLista"/>
        <w:numPr>
          <w:ilvl w:val="0"/>
          <w:numId w:val="14"/>
        </w:numPr>
        <w:spacing w:before="100" w:beforeAutospacing="1" w:after="119" w:line="240" w:lineRule="auto"/>
        <w:contextualSpacing w:val="0"/>
        <w:rPr>
          <w:rFonts w:ascii="Arial" w:eastAsia="Times New Roman" w:hAnsi="Arial" w:cs="Arial"/>
          <w:vanish/>
          <w:color w:val="4F6228" w:themeColor="accent3" w:themeShade="80"/>
          <w:sz w:val="20"/>
          <w:szCs w:val="20"/>
          <w:highlight w:val="lightGray"/>
          <w:lang w:eastAsia="pt-BR"/>
        </w:rPr>
      </w:pPr>
    </w:p>
    <w:p w:rsidR="00A61A7A" w:rsidRPr="00A61A7A" w:rsidRDefault="00A61A7A" w:rsidP="00A61A7A">
      <w:pPr>
        <w:pStyle w:val="PargrafodaLista"/>
        <w:numPr>
          <w:ilvl w:val="0"/>
          <w:numId w:val="14"/>
        </w:numPr>
        <w:spacing w:before="100" w:beforeAutospacing="1" w:after="119" w:line="240" w:lineRule="auto"/>
        <w:contextualSpacing w:val="0"/>
        <w:rPr>
          <w:rFonts w:ascii="Arial" w:eastAsia="Times New Roman" w:hAnsi="Arial" w:cs="Arial"/>
          <w:vanish/>
          <w:color w:val="4F6228" w:themeColor="accent3" w:themeShade="80"/>
          <w:sz w:val="20"/>
          <w:szCs w:val="20"/>
          <w:highlight w:val="lightGray"/>
          <w:lang w:eastAsia="pt-BR"/>
        </w:rPr>
      </w:pPr>
    </w:p>
    <w:p w:rsidR="00A61A7A" w:rsidRPr="00A61A7A" w:rsidRDefault="00A61A7A" w:rsidP="00A61A7A">
      <w:pPr>
        <w:pStyle w:val="PargrafodaLista"/>
        <w:numPr>
          <w:ilvl w:val="1"/>
          <w:numId w:val="14"/>
        </w:numPr>
        <w:spacing w:before="100" w:beforeAutospacing="1" w:after="119" w:line="240" w:lineRule="auto"/>
        <w:contextualSpacing w:val="0"/>
        <w:rPr>
          <w:rFonts w:ascii="Arial" w:eastAsia="Times New Roman" w:hAnsi="Arial" w:cs="Arial"/>
          <w:vanish/>
          <w:color w:val="4F6228" w:themeColor="accent3" w:themeShade="80"/>
          <w:sz w:val="20"/>
          <w:szCs w:val="20"/>
          <w:highlight w:val="lightGray"/>
          <w:lang w:eastAsia="pt-BR"/>
        </w:rPr>
      </w:pPr>
    </w:p>
    <w:p w:rsidR="008743A3" w:rsidRPr="009E6976" w:rsidRDefault="008743A3" w:rsidP="00A61A7A">
      <w:pPr>
        <w:pStyle w:val="NormalWeb"/>
        <w:numPr>
          <w:ilvl w:val="1"/>
          <w:numId w:val="14"/>
        </w:numPr>
        <w:ind w:left="425"/>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t xml:space="preserve">A primeira etapa será paga a partir do prazo fixado no Cronograma físico-financeiro, após a conclusão dos trabalhos constantes do mesmo, além de satisfeitas as seguintes exigências: </w:t>
      </w:r>
    </w:p>
    <w:p w:rsidR="008743A3" w:rsidRPr="009E6976" w:rsidRDefault="008743A3" w:rsidP="008743A3">
      <w:pPr>
        <w:pStyle w:val="NormalWeb"/>
        <w:spacing w:before="0" w:beforeAutospacing="0" w:after="0"/>
        <w:ind w:left="1418"/>
        <w:contextualSpacing/>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t>I. Assinado o contrato;</w:t>
      </w:r>
    </w:p>
    <w:p w:rsidR="008743A3" w:rsidRPr="009E6976" w:rsidRDefault="008743A3" w:rsidP="008743A3">
      <w:pPr>
        <w:pStyle w:val="NormalWeb"/>
        <w:spacing w:before="0" w:beforeAutospacing="0" w:after="0"/>
        <w:ind w:left="1418"/>
        <w:contextualSpacing/>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t>II. Divulgado o extrato do contrato no Diário Oficial da União - DOU;</w:t>
      </w:r>
    </w:p>
    <w:p w:rsidR="008743A3" w:rsidRPr="009E6976" w:rsidRDefault="008743A3" w:rsidP="008743A3">
      <w:pPr>
        <w:pStyle w:val="NormalWeb"/>
        <w:spacing w:before="0" w:beforeAutospacing="0" w:after="0"/>
        <w:ind w:left="1418"/>
        <w:contextualSpacing/>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t>III. Apresentada, à contratante, ART ou RRT de execução da obra obtida junto ao CREA ou CAU;</w:t>
      </w:r>
    </w:p>
    <w:p w:rsidR="008743A3" w:rsidRPr="009E6976" w:rsidRDefault="008743A3" w:rsidP="008743A3">
      <w:pPr>
        <w:pStyle w:val="NormalWeb"/>
        <w:spacing w:before="0" w:beforeAutospacing="0" w:after="0"/>
        <w:ind w:left="1418"/>
        <w:contextualSpacing/>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t>IV. Comprovação de matrícula da obra junto à Previdência Social.</w:t>
      </w:r>
    </w:p>
    <w:p w:rsidR="008743A3" w:rsidRPr="009E6976" w:rsidRDefault="008743A3" w:rsidP="008743A3">
      <w:pPr>
        <w:pStyle w:val="NormalWeb"/>
        <w:numPr>
          <w:ilvl w:val="1"/>
          <w:numId w:val="14"/>
        </w:numPr>
        <w:ind w:left="425"/>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lastRenderedPageBreak/>
        <w:t>A última etapa será paga da mesma forma anterior, atendidas as seguintes condições:</w:t>
      </w:r>
    </w:p>
    <w:p w:rsidR="008743A3" w:rsidRPr="009E6976" w:rsidRDefault="008743A3" w:rsidP="008743A3">
      <w:pPr>
        <w:pStyle w:val="NormalWeb"/>
        <w:spacing w:before="0" w:beforeAutospacing="0" w:after="0"/>
        <w:ind w:left="1418"/>
        <w:contextualSpacing/>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t>I.  Removidos todos os equipamentos usados na execução da obra;</w:t>
      </w:r>
    </w:p>
    <w:p w:rsidR="008743A3" w:rsidRPr="009E6976" w:rsidRDefault="008743A3" w:rsidP="008743A3">
      <w:pPr>
        <w:pStyle w:val="NormalWeb"/>
        <w:spacing w:before="0" w:beforeAutospacing="0" w:after="0"/>
        <w:ind w:left="1418"/>
        <w:contextualSpacing/>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t>II.  Apresentação da baixa da obra junto ao CREA;</w:t>
      </w:r>
    </w:p>
    <w:p w:rsidR="008743A3" w:rsidRPr="009E6976" w:rsidRDefault="008743A3" w:rsidP="008743A3">
      <w:pPr>
        <w:pStyle w:val="NormalWeb"/>
        <w:spacing w:before="0" w:beforeAutospacing="0" w:after="0"/>
        <w:ind w:left="1418"/>
        <w:contextualSpacing/>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t>III.  Recebimento provisório da obra pela fiscalização.</w:t>
      </w:r>
    </w:p>
    <w:p w:rsidR="008743A3" w:rsidRPr="009E6976" w:rsidRDefault="008743A3" w:rsidP="008743A3">
      <w:pPr>
        <w:pStyle w:val="NormalWeb"/>
        <w:numPr>
          <w:ilvl w:val="1"/>
          <w:numId w:val="14"/>
        </w:numPr>
        <w:spacing w:before="120" w:beforeAutospacing="0" w:after="120" w:line="276" w:lineRule="auto"/>
        <w:ind w:left="425"/>
        <w:jc w:val="both"/>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t>O pagamento de todas as etapas fica também, condicionado à comprovação, pela CONTRATADA, dos recolhimentos de valores devidos ao INSS, FGTS e de quaisquer imposto ou contribuições exigíveis, além da comprovação do pagamento das folhas salariais vencidas até a mesma data em que se verifique o adimplemento de todas as obrigações trabalhistas.)</w:t>
      </w:r>
    </w:p>
    <w:p w:rsidR="008743A3" w:rsidRPr="009E6976" w:rsidRDefault="008743A3" w:rsidP="008743A3">
      <w:pPr>
        <w:pStyle w:val="PargrafodaLista"/>
        <w:numPr>
          <w:ilvl w:val="1"/>
          <w:numId w:val="14"/>
        </w:numPr>
        <w:tabs>
          <w:tab w:val="left" w:pos="567"/>
          <w:tab w:val="left" w:pos="1134"/>
          <w:tab w:val="left" w:pos="1701"/>
          <w:tab w:val="left" w:pos="2268"/>
          <w:tab w:val="left" w:pos="2835"/>
        </w:tabs>
        <w:spacing w:before="120" w:after="120"/>
        <w:ind w:left="425"/>
        <w:contextualSpacing w:val="0"/>
        <w:jc w:val="both"/>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rPr>
        <w:t>A Nota Fiscal/Fatura será emitida pela Contratada de acordo com os seguintes procedimentos:(</w:t>
      </w:r>
      <w:r w:rsidRPr="009E6976">
        <w:rPr>
          <w:rFonts w:ascii="Arial" w:hAnsi="Arial" w:cs="Arial"/>
          <w:color w:val="4F6228" w:themeColor="accent3" w:themeShade="80"/>
          <w:sz w:val="20"/>
          <w:szCs w:val="20"/>
          <w:highlight w:val="lightGray"/>
        </w:rPr>
        <w:t>A Nota Fiscal/Fatura será emitida pela Contratada após autorização do Fiscal Técnico e do Fiscal Administrativo.</w:t>
      </w:r>
    </w:p>
    <w:p w:rsidR="008743A3" w:rsidRPr="009E6976" w:rsidRDefault="008743A3" w:rsidP="008743A3">
      <w:pPr>
        <w:pStyle w:val="PargrafodaLista"/>
        <w:numPr>
          <w:ilvl w:val="1"/>
          <w:numId w:val="14"/>
        </w:numPr>
        <w:tabs>
          <w:tab w:val="left" w:pos="567"/>
          <w:tab w:val="left" w:pos="1134"/>
          <w:tab w:val="left" w:pos="1701"/>
          <w:tab w:val="left" w:pos="2268"/>
          <w:tab w:val="left" w:pos="2835"/>
        </w:tabs>
        <w:spacing w:before="120" w:after="120"/>
        <w:ind w:left="425"/>
        <w:contextualSpacing w:val="0"/>
        <w:jc w:val="both"/>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t>A contratada deverá enviar para conferência:</w:t>
      </w:r>
    </w:p>
    <w:p w:rsidR="008743A3" w:rsidRPr="009E6976" w:rsidRDefault="008743A3" w:rsidP="008743A3">
      <w:pPr>
        <w:pStyle w:val="PargrafodaLista"/>
        <w:numPr>
          <w:ilvl w:val="2"/>
          <w:numId w:val="14"/>
        </w:numPr>
        <w:tabs>
          <w:tab w:val="left" w:pos="567"/>
          <w:tab w:val="left" w:pos="1134"/>
          <w:tab w:val="left" w:pos="1701"/>
          <w:tab w:val="left" w:pos="2268"/>
          <w:tab w:val="left" w:pos="2835"/>
        </w:tabs>
        <w:spacing w:before="120" w:after="120"/>
        <w:ind w:left="1134"/>
        <w:contextualSpacing w:val="0"/>
        <w:jc w:val="both"/>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rPr>
        <w:t>Ao final de cada etapa da execução contratual, conforme previsto no Cronograma Físico-Financeiro, a Contratada apresentará a medição prévia das atividades executadas no período, através de planilha e memória de cálculo detalhada (</w:t>
      </w:r>
      <w:r w:rsidRPr="009E6976">
        <w:rPr>
          <w:rFonts w:ascii="Arial" w:hAnsi="Arial" w:cs="Arial"/>
          <w:color w:val="4F6228" w:themeColor="accent3" w:themeShade="80"/>
          <w:sz w:val="20"/>
          <w:szCs w:val="20"/>
          <w:highlight w:val="lightGray"/>
        </w:rPr>
        <w:t>ao Fiscal Técnico que procederá a conferência.)</w:t>
      </w:r>
    </w:p>
    <w:p w:rsidR="002646C0" w:rsidRPr="009E6976" w:rsidRDefault="008743A3" w:rsidP="00A61A7A">
      <w:pPr>
        <w:pStyle w:val="NormalWeb"/>
        <w:numPr>
          <w:ilvl w:val="1"/>
          <w:numId w:val="24"/>
        </w:numPr>
        <w:spacing w:before="120" w:beforeAutospacing="0" w:after="120" w:line="276" w:lineRule="auto"/>
        <w:ind w:left="425"/>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highlight w:val="lightGray"/>
        </w:rPr>
        <w:t xml:space="preserve">Os documentos de regularidade para com a Seguridade Social (CND), o Fundo de Garantia por Tempo de Serviço–  FGTS e demais comprovantes do cumprimento integral das obrigações decorrentes da relação de emprego mantida entre  a contratada e os seus empregados em exercício na obra objeto deste contrato, para o atesto do Fiscal Administrativo do </w:t>
      </w:r>
      <w:proofErr w:type="spellStart"/>
      <w:r w:rsidRPr="009E6976">
        <w:rPr>
          <w:rFonts w:ascii="Arial" w:hAnsi="Arial" w:cs="Arial"/>
          <w:color w:val="4F6228" w:themeColor="accent3" w:themeShade="80"/>
          <w:sz w:val="20"/>
          <w:szCs w:val="20"/>
          <w:highlight w:val="lightGray"/>
        </w:rPr>
        <w:t>contrato</w:t>
      </w:r>
      <w:r w:rsidR="002646C0" w:rsidRPr="009E6976">
        <w:rPr>
          <w:rFonts w:ascii="Arial" w:hAnsi="Arial" w:cs="Arial"/>
          <w:color w:val="4F6228" w:themeColor="accent3" w:themeShade="80"/>
          <w:sz w:val="20"/>
          <w:szCs w:val="20"/>
        </w:rPr>
        <w:t>prazo</w:t>
      </w:r>
      <w:proofErr w:type="spellEnd"/>
      <w:r w:rsidR="002646C0" w:rsidRPr="009E6976">
        <w:rPr>
          <w:rFonts w:ascii="Arial" w:hAnsi="Arial" w:cs="Arial"/>
          <w:color w:val="4F6228" w:themeColor="accent3" w:themeShade="80"/>
          <w:sz w:val="20"/>
          <w:szCs w:val="20"/>
        </w:rPr>
        <w:t xml:space="preserve"> para pagamento à CONTRATADA e demais condições a ele referentes encontram-se definidos no Instrumento Convocatório.</w:t>
      </w:r>
    </w:p>
    <w:p w:rsidR="002646C0" w:rsidRPr="009E6976" w:rsidRDefault="002646C0" w:rsidP="002646C0">
      <w:pPr>
        <w:pStyle w:val="NormalWeb"/>
        <w:spacing w:before="119" w:beforeAutospacing="0" w:line="276" w:lineRule="auto"/>
        <w:jc w:val="both"/>
        <w:rPr>
          <w:rFonts w:ascii="Arial" w:hAnsi="Arial" w:cs="Arial"/>
          <w:b/>
          <w:bCs/>
          <w:color w:val="4F6228" w:themeColor="accent3" w:themeShade="80"/>
          <w:sz w:val="20"/>
          <w:szCs w:val="20"/>
        </w:rPr>
      </w:pPr>
    </w:p>
    <w:p w:rsidR="002646C0" w:rsidRPr="009E6976" w:rsidRDefault="002646C0" w:rsidP="00A61A7A">
      <w:pPr>
        <w:pStyle w:val="NormalWeb"/>
        <w:numPr>
          <w:ilvl w:val="0"/>
          <w:numId w:val="24"/>
        </w:numPr>
        <w:spacing w:before="119" w:beforeAutospacing="0" w:line="276" w:lineRule="auto"/>
        <w:jc w:val="both"/>
        <w:rPr>
          <w:rFonts w:ascii="Arial" w:hAnsi="Arial" w:cs="Arial"/>
          <w:b/>
          <w:bCs/>
          <w:color w:val="4F6228" w:themeColor="accent3" w:themeShade="80"/>
          <w:sz w:val="20"/>
          <w:szCs w:val="20"/>
        </w:rPr>
      </w:pPr>
      <w:r w:rsidRPr="009E6976">
        <w:rPr>
          <w:rFonts w:ascii="Arial" w:hAnsi="Arial" w:cs="Arial"/>
          <w:b/>
          <w:bCs/>
          <w:color w:val="4F6228" w:themeColor="accent3" w:themeShade="80"/>
          <w:sz w:val="20"/>
          <w:szCs w:val="20"/>
        </w:rPr>
        <w:t>CLÁUSULA SEXTA – GARANTIA DE EXECUÇÃO</w:t>
      </w:r>
    </w:p>
    <w:p w:rsidR="008743A3" w:rsidRPr="009E6976" w:rsidRDefault="00A61A7A" w:rsidP="00A61A7A">
      <w:pPr>
        <w:widowControl w:val="0"/>
        <w:suppressAutoHyphens/>
        <w:spacing w:before="120" w:after="120" w:line="276" w:lineRule="auto"/>
        <w:ind w:left="710"/>
        <w:jc w:val="both"/>
        <w:rPr>
          <w:rFonts w:ascii="Arial" w:hAnsi="Arial" w:cs="Arial"/>
          <w:bCs/>
          <w:iCs/>
          <w:color w:val="4F6228" w:themeColor="accent3" w:themeShade="80"/>
          <w:sz w:val="20"/>
          <w:szCs w:val="20"/>
        </w:rPr>
      </w:pPr>
      <w:r>
        <w:rPr>
          <w:rFonts w:ascii="Arial" w:hAnsi="Arial" w:cs="Arial"/>
          <w:bCs/>
          <w:iCs/>
          <w:color w:val="4F6228" w:themeColor="accent3" w:themeShade="80"/>
          <w:sz w:val="20"/>
          <w:szCs w:val="20"/>
        </w:rPr>
        <w:t>6.1</w:t>
      </w:r>
      <w:r>
        <w:rPr>
          <w:rFonts w:ascii="Arial" w:hAnsi="Arial" w:cs="Arial"/>
          <w:bCs/>
          <w:iCs/>
          <w:color w:val="4F6228" w:themeColor="accent3" w:themeShade="80"/>
          <w:sz w:val="20"/>
          <w:szCs w:val="20"/>
        </w:rPr>
        <w:tab/>
      </w:r>
      <w:r w:rsidR="008743A3" w:rsidRPr="009E6976">
        <w:rPr>
          <w:rFonts w:ascii="Arial" w:hAnsi="Arial" w:cs="Arial"/>
          <w:bCs/>
          <w:iCs/>
          <w:color w:val="4F6228" w:themeColor="accent3" w:themeShade="80"/>
          <w:sz w:val="20"/>
          <w:szCs w:val="20"/>
        </w:rPr>
        <w:t>O adjudicatário, no prazo de 10( dez) dias úteis após a assinatura do Termo de Contrato, prestará garantia no valor correspondente a 5% (cinco por cento) do valor do Contrato, que será liberada de acordo com as condições previstas neste Edital, conforme disposto no art. 56 da Lei nº 8.666, de 1993, desde que cumpridas as obrigações contratuais.</w:t>
      </w:r>
    </w:p>
    <w:p w:rsidR="008743A3" w:rsidRPr="009E6976" w:rsidRDefault="00A61A7A" w:rsidP="00A61A7A">
      <w:pPr>
        <w:widowControl w:val="0"/>
        <w:suppressAutoHyphens/>
        <w:spacing w:before="120" w:after="120" w:line="276" w:lineRule="auto"/>
        <w:ind w:left="710"/>
        <w:jc w:val="both"/>
        <w:rPr>
          <w:rFonts w:ascii="Arial" w:hAnsi="Arial" w:cs="Arial"/>
          <w:bCs/>
          <w:iCs/>
          <w:color w:val="4F6228" w:themeColor="accent3" w:themeShade="80"/>
          <w:sz w:val="20"/>
          <w:szCs w:val="20"/>
        </w:rPr>
      </w:pPr>
      <w:r>
        <w:rPr>
          <w:rFonts w:ascii="Arial" w:hAnsi="Arial" w:cs="Arial"/>
          <w:color w:val="4F6228" w:themeColor="accent3" w:themeShade="80"/>
          <w:sz w:val="20"/>
          <w:szCs w:val="20"/>
          <w:highlight w:val="lightGray"/>
        </w:rPr>
        <w:t>6.2</w:t>
      </w:r>
      <w:r>
        <w:rPr>
          <w:rFonts w:ascii="Arial" w:hAnsi="Arial" w:cs="Arial"/>
          <w:color w:val="4F6228" w:themeColor="accent3" w:themeShade="80"/>
          <w:sz w:val="20"/>
          <w:szCs w:val="20"/>
          <w:highlight w:val="lightGray"/>
        </w:rPr>
        <w:tab/>
      </w:r>
      <w:r w:rsidR="008743A3" w:rsidRPr="009E6976">
        <w:rPr>
          <w:rFonts w:ascii="Arial" w:hAnsi="Arial" w:cs="Arial"/>
          <w:color w:val="4F6228" w:themeColor="accent3" w:themeShade="80"/>
          <w:sz w:val="20"/>
          <w:szCs w:val="20"/>
          <w:highlight w:val="lightGray"/>
        </w:rPr>
        <w:t>A CONTRATADA fica obrigada a apresentar documento que comprove a prestação da Garantia em, no máximo, 15 (quinze) dias da data de assinatura do presente instrumento contratual, ficando ciente que a não apresentação ou a não manifestação contendo justificativa pela não apresentação da garantia configura-se como quebra de cláusula contratual, o que motiva a rescisão do contrato e aplicações de sanções.</w:t>
      </w:r>
    </w:p>
    <w:p w:rsidR="008743A3" w:rsidRPr="009E6976" w:rsidRDefault="00A61A7A" w:rsidP="00A61A7A">
      <w:pPr>
        <w:spacing w:before="120" w:after="120" w:line="276" w:lineRule="auto"/>
        <w:ind w:left="710"/>
        <w:jc w:val="both"/>
        <w:rPr>
          <w:rFonts w:ascii="Arial" w:hAnsi="Arial" w:cs="Arial"/>
          <w:color w:val="4F6228" w:themeColor="accent3" w:themeShade="80"/>
          <w:sz w:val="20"/>
          <w:szCs w:val="20"/>
          <w:highlight w:val="lightGray"/>
        </w:rPr>
      </w:pPr>
      <w:r>
        <w:rPr>
          <w:rFonts w:ascii="Arial" w:hAnsi="Arial" w:cs="Arial"/>
          <w:color w:val="4F6228" w:themeColor="accent3" w:themeShade="80"/>
          <w:sz w:val="20"/>
          <w:szCs w:val="20"/>
          <w:highlight w:val="lightGray"/>
        </w:rPr>
        <w:t>6.3</w:t>
      </w:r>
      <w:r>
        <w:rPr>
          <w:rFonts w:ascii="Arial" w:hAnsi="Arial" w:cs="Arial"/>
          <w:color w:val="4F6228" w:themeColor="accent3" w:themeShade="80"/>
          <w:sz w:val="20"/>
          <w:szCs w:val="20"/>
          <w:highlight w:val="lightGray"/>
        </w:rPr>
        <w:tab/>
      </w:r>
      <w:r w:rsidR="008743A3" w:rsidRPr="009E6976">
        <w:rPr>
          <w:rFonts w:ascii="Arial" w:hAnsi="Arial" w:cs="Arial"/>
          <w:color w:val="4F6228" w:themeColor="accent3" w:themeShade="80"/>
          <w:sz w:val="20"/>
          <w:szCs w:val="20"/>
          <w:highlight w:val="lightGray"/>
        </w:rPr>
        <w:t xml:space="preserve">A garantia prestada será retida definitivamente, integralmente ou pelo saldo que apresentar, de pleno direito, se vier a ocorrer a rescisão unilateral do Contrato em decorrência de inadimplemento contratual da CONTRATADA, sem prejuízo a outras penalidades cabíveis. </w:t>
      </w:r>
    </w:p>
    <w:p w:rsidR="008743A3" w:rsidRPr="009E6976" w:rsidRDefault="00A61A7A" w:rsidP="00A61A7A">
      <w:pPr>
        <w:spacing w:before="120" w:after="120" w:line="276" w:lineRule="auto"/>
        <w:ind w:left="710"/>
        <w:jc w:val="both"/>
        <w:rPr>
          <w:rFonts w:ascii="Arial" w:hAnsi="Arial" w:cs="Arial"/>
          <w:color w:val="4F6228" w:themeColor="accent3" w:themeShade="80"/>
          <w:sz w:val="20"/>
          <w:szCs w:val="20"/>
          <w:highlight w:val="lightGray"/>
        </w:rPr>
      </w:pPr>
      <w:r>
        <w:rPr>
          <w:rFonts w:ascii="Arial" w:hAnsi="Arial" w:cs="Arial"/>
          <w:color w:val="4F6228" w:themeColor="accent3" w:themeShade="80"/>
          <w:sz w:val="20"/>
          <w:szCs w:val="20"/>
          <w:highlight w:val="lightGray"/>
        </w:rPr>
        <w:t>6.4</w:t>
      </w:r>
      <w:r>
        <w:rPr>
          <w:rFonts w:ascii="Arial" w:hAnsi="Arial" w:cs="Arial"/>
          <w:color w:val="4F6228" w:themeColor="accent3" w:themeShade="80"/>
          <w:sz w:val="20"/>
          <w:szCs w:val="20"/>
          <w:highlight w:val="lightGray"/>
        </w:rPr>
        <w:tab/>
      </w:r>
      <w:r w:rsidR="008743A3" w:rsidRPr="009E6976">
        <w:rPr>
          <w:rFonts w:ascii="Arial" w:hAnsi="Arial" w:cs="Arial"/>
          <w:color w:val="4F6228" w:themeColor="accent3" w:themeShade="80"/>
          <w:sz w:val="20"/>
          <w:szCs w:val="20"/>
          <w:highlight w:val="lightGray"/>
        </w:rPr>
        <w:t>A garantia deverá ter validade até o término da vigência contratual, devendo ser renovada a cada prorrogação efetivada no contrato e será liberada, desde que:</w:t>
      </w:r>
    </w:p>
    <w:p w:rsidR="008743A3" w:rsidRPr="009E6976" w:rsidRDefault="008743A3" w:rsidP="008743A3">
      <w:pPr>
        <w:ind w:left="1418"/>
        <w:contextualSpacing/>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t>I. Cumpridas todas as exigências e obrigações contratuais, inclusive o recolhimento de multas e satisfação de prejuízos causados à CONTRATANTE, se houverem; e</w:t>
      </w:r>
    </w:p>
    <w:p w:rsidR="008743A3" w:rsidRPr="009E6976" w:rsidRDefault="008743A3" w:rsidP="008743A3">
      <w:pPr>
        <w:ind w:left="1418"/>
        <w:contextualSpacing/>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t>II. A CONTRATANTE declare estarem os serviços executados em perfeitas condições, com a emissão do Termo de Recebimento Definitivo do objeto deste Contrato, termo de habite-se da edificação, e baixa da matrícula no INSS.</w:t>
      </w:r>
    </w:p>
    <w:p w:rsidR="008743A3" w:rsidRPr="009E6976" w:rsidRDefault="008743A3" w:rsidP="008743A3">
      <w:pPr>
        <w:widowControl w:val="0"/>
        <w:suppressAutoHyphens/>
        <w:spacing w:before="120" w:after="120" w:line="276" w:lineRule="auto"/>
        <w:ind w:left="1007"/>
        <w:jc w:val="both"/>
        <w:rPr>
          <w:rFonts w:ascii="Arial" w:hAnsi="Arial" w:cs="Arial"/>
          <w:bCs/>
          <w:iCs/>
          <w:color w:val="4F6228" w:themeColor="accent3" w:themeShade="80"/>
          <w:sz w:val="20"/>
          <w:szCs w:val="20"/>
        </w:rPr>
      </w:pPr>
      <w:r w:rsidRPr="009E6976">
        <w:rPr>
          <w:rFonts w:ascii="Arial" w:hAnsi="Arial" w:cs="Arial"/>
          <w:color w:val="4F6228" w:themeColor="accent3" w:themeShade="80"/>
          <w:sz w:val="20"/>
          <w:szCs w:val="20"/>
          <w:highlight w:val="lightGray"/>
        </w:rPr>
        <w:t xml:space="preserve">A CONTRATANTE reserva-se o direito de descontar destas retenções todo o valor proveniente de multas que venham a ser aplicada à CONTRATADA, conforme as previsões do edital e neste instrumento, e reserva-se o direito de descontar destas retenções os pagamentos de descontos relativos às contribuições previdenciárias e trabalhistas e/ou todo e qualquer imposto ou taxa, folha </w:t>
      </w:r>
      <w:r w:rsidRPr="009E6976">
        <w:rPr>
          <w:rFonts w:ascii="Arial" w:hAnsi="Arial" w:cs="Arial"/>
          <w:color w:val="4F6228" w:themeColor="accent3" w:themeShade="80"/>
          <w:sz w:val="20"/>
          <w:szCs w:val="20"/>
          <w:highlight w:val="lightGray"/>
        </w:rPr>
        <w:lastRenderedPageBreak/>
        <w:t>de pessoal empregado na obra, que a CONTRATADA deixar de efetuar o pagamento dentro do prazo previsto</w:t>
      </w:r>
    </w:p>
    <w:p w:rsidR="008743A3" w:rsidRPr="009E6976" w:rsidRDefault="00A61A7A" w:rsidP="00A61A7A">
      <w:pPr>
        <w:widowControl w:val="0"/>
        <w:suppressAutoHyphens/>
        <w:spacing w:before="120" w:after="120" w:line="276" w:lineRule="auto"/>
        <w:ind w:left="567"/>
        <w:jc w:val="both"/>
        <w:rPr>
          <w:rFonts w:ascii="Arial" w:hAnsi="Arial" w:cs="Arial"/>
          <w:bCs/>
          <w:iCs/>
          <w:color w:val="4F6228" w:themeColor="accent3" w:themeShade="80"/>
          <w:sz w:val="20"/>
          <w:szCs w:val="20"/>
        </w:rPr>
      </w:pPr>
      <w:r>
        <w:rPr>
          <w:rFonts w:ascii="Arial" w:hAnsi="Arial" w:cs="Arial"/>
          <w:color w:val="4F6228" w:themeColor="accent3" w:themeShade="80"/>
          <w:sz w:val="20"/>
          <w:szCs w:val="20"/>
        </w:rPr>
        <w:tab/>
      </w:r>
      <w:r>
        <w:rPr>
          <w:rFonts w:ascii="Arial" w:hAnsi="Arial" w:cs="Arial"/>
          <w:color w:val="4F6228" w:themeColor="accent3" w:themeShade="80"/>
          <w:sz w:val="20"/>
          <w:szCs w:val="20"/>
        </w:rPr>
        <w:tab/>
        <w:t>6.4.1</w:t>
      </w:r>
      <w:r>
        <w:rPr>
          <w:rFonts w:ascii="Arial" w:hAnsi="Arial" w:cs="Arial"/>
          <w:color w:val="4F6228" w:themeColor="accent3" w:themeShade="80"/>
          <w:sz w:val="20"/>
          <w:szCs w:val="20"/>
        </w:rPr>
        <w:tab/>
      </w:r>
      <w:r w:rsidR="008743A3" w:rsidRPr="009E6976">
        <w:rPr>
          <w:rFonts w:ascii="Arial" w:hAnsi="Arial" w:cs="Arial"/>
          <w:color w:val="4F6228" w:themeColor="accent3" w:themeShade="80"/>
          <w:sz w:val="20"/>
          <w:szCs w:val="20"/>
        </w:rPr>
        <w:t>A inobservância do prazo fixado para apresentação da garantia acarretará a aplicação</w:t>
      </w:r>
      <w:r w:rsidR="008743A3" w:rsidRPr="009E6976">
        <w:rPr>
          <w:rFonts w:ascii="Arial" w:hAnsi="Arial" w:cs="Arial"/>
          <w:bCs/>
          <w:iCs/>
          <w:color w:val="4F6228" w:themeColor="accent3" w:themeShade="80"/>
          <w:sz w:val="20"/>
          <w:szCs w:val="20"/>
        </w:rPr>
        <w:t xml:space="preserve"> de multa de 0,07% (sete centésimos por cento) do valor do contrato por dia de atraso, até o máximo de 2% (dois por cento). </w:t>
      </w:r>
    </w:p>
    <w:p w:rsidR="008743A3" w:rsidRPr="009E6976" w:rsidRDefault="00A61A7A" w:rsidP="00A61A7A">
      <w:pPr>
        <w:pStyle w:val="PargrafodaLista"/>
        <w:widowControl w:val="0"/>
        <w:suppressAutoHyphens/>
        <w:spacing w:before="120" w:after="120"/>
        <w:ind w:left="567"/>
        <w:jc w:val="both"/>
        <w:rPr>
          <w:rFonts w:ascii="Arial" w:hAnsi="Arial" w:cs="Arial"/>
          <w:bCs/>
          <w:iCs/>
          <w:color w:val="4F6228" w:themeColor="accent3" w:themeShade="80"/>
          <w:sz w:val="20"/>
          <w:szCs w:val="20"/>
        </w:rPr>
      </w:pPr>
      <w:r>
        <w:rPr>
          <w:rFonts w:ascii="Arial" w:hAnsi="Arial" w:cs="Arial"/>
          <w:bCs/>
          <w:iCs/>
          <w:color w:val="4F6228" w:themeColor="accent3" w:themeShade="80"/>
          <w:sz w:val="20"/>
          <w:szCs w:val="20"/>
        </w:rPr>
        <w:tab/>
      </w:r>
      <w:r>
        <w:rPr>
          <w:rFonts w:ascii="Arial" w:hAnsi="Arial" w:cs="Arial"/>
          <w:bCs/>
          <w:iCs/>
          <w:color w:val="4F6228" w:themeColor="accent3" w:themeShade="80"/>
          <w:sz w:val="20"/>
          <w:szCs w:val="20"/>
        </w:rPr>
        <w:tab/>
        <w:t>6.4.2</w:t>
      </w:r>
      <w:r>
        <w:rPr>
          <w:rFonts w:ascii="Arial" w:hAnsi="Arial" w:cs="Arial"/>
          <w:bCs/>
          <w:iCs/>
          <w:color w:val="4F6228" w:themeColor="accent3" w:themeShade="80"/>
          <w:sz w:val="20"/>
          <w:szCs w:val="20"/>
        </w:rPr>
        <w:tab/>
      </w:r>
      <w:r w:rsidR="008743A3" w:rsidRPr="009E6976">
        <w:rPr>
          <w:rFonts w:ascii="Arial" w:hAnsi="Arial" w:cs="Arial"/>
          <w:bCs/>
          <w:iCs/>
          <w:color w:val="4F6228" w:themeColor="accent3" w:themeShade="80"/>
          <w:sz w:val="20"/>
          <w:szCs w:val="20"/>
        </w:rPr>
        <w:t>O atraso superior a 25 (vinte e cinco dias) dias autoriza a Administração a promover a rescisão do contrato por descumprimento ou cumprimento irregular de suas cláusulas conforme dispõem os incisos I e II do art. 78 da Lei n. 8.666, de 1993.</w:t>
      </w:r>
    </w:p>
    <w:p w:rsidR="00A90860" w:rsidRDefault="00A61A7A" w:rsidP="00A61A7A">
      <w:pPr>
        <w:pStyle w:val="Corpodetexto"/>
        <w:spacing w:before="120" w:after="120" w:line="276" w:lineRule="auto"/>
        <w:ind w:left="567"/>
        <w:rPr>
          <w:rFonts w:ascii="Arial" w:hAnsi="Arial" w:cs="Arial"/>
          <w:bCs/>
          <w:iCs/>
          <w:color w:val="4F6228" w:themeColor="accent3" w:themeShade="80"/>
          <w:sz w:val="20"/>
        </w:rPr>
      </w:pPr>
      <w:r>
        <w:rPr>
          <w:rFonts w:ascii="Arial" w:hAnsi="Arial" w:cs="Arial"/>
          <w:bCs/>
          <w:iCs/>
          <w:color w:val="4F6228" w:themeColor="accent3" w:themeShade="80"/>
          <w:sz w:val="20"/>
        </w:rPr>
        <w:tab/>
      </w:r>
      <w:r>
        <w:rPr>
          <w:rFonts w:ascii="Arial" w:hAnsi="Arial" w:cs="Arial"/>
          <w:bCs/>
          <w:iCs/>
          <w:color w:val="4F6228" w:themeColor="accent3" w:themeShade="80"/>
          <w:sz w:val="20"/>
        </w:rPr>
        <w:tab/>
        <w:t>6.4.3</w:t>
      </w:r>
      <w:r>
        <w:rPr>
          <w:rFonts w:ascii="Arial" w:hAnsi="Arial" w:cs="Arial"/>
          <w:bCs/>
          <w:iCs/>
          <w:color w:val="4F6228" w:themeColor="accent3" w:themeShade="80"/>
          <w:sz w:val="20"/>
        </w:rPr>
        <w:tab/>
      </w:r>
      <w:r w:rsidR="008743A3" w:rsidRPr="009E6976">
        <w:rPr>
          <w:rFonts w:ascii="Arial" w:hAnsi="Arial" w:cs="Arial"/>
          <w:bCs/>
          <w:iCs/>
          <w:color w:val="4F6228" w:themeColor="accent3" w:themeShade="80"/>
          <w:sz w:val="20"/>
        </w:rPr>
        <w:t>Caso o valor global da proposta da Adjudicatária seja inferior a 80% (oitenta por cento) do menor valor a que se referem as alíneas “a” e “b” do § 1º do artigo 48 da Lei n° 8.666, de 1993, será exigida, para a assinatura do contrato, prestação de garantia adicional, igual à diferenç</w:t>
      </w:r>
      <w:r w:rsidR="00A90860">
        <w:rPr>
          <w:rFonts w:ascii="Arial" w:hAnsi="Arial" w:cs="Arial"/>
          <w:bCs/>
          <w:iCs/>
          <w:color w:val="4F6228" w:themeColor="accent3" w:themeShade="80"/>
          <w:sz w:val="20"/>
        </w:rPr>
        <w:t>a entre o menor valor calculado.</w:t>
      </w:r>
    </w:p>
    <w:p w:rsidR="008743A3" w:rsidRPr="009E6976" w:rsidRDefault="008743A3" w:rsidP="00A61A7A">
      <w:pPr>
        <w:pStyle w:val="Corpodetexto"/>
        <w:spacing w:before="120" w:after="120" w:line="276" w:lineRule="auto"/>
        <w:ind w:left="567"/>
        <w:rPr>
          <w:rFonts w:ascii="Arial" w:hAnsi="Arial" w:cs="Arial"/>
          <w:bCs/>
          <w:iCs/>
          <w:color w:val="4F6228" w:themeColor="accent3" w:themeShade="80"/>
          <w:sz w:val="20"/>
        </w:rPr>
      </w:pPr>
      <w:proofErr w:type="spellStart"/>
      <w:r w:rsidRPr="009E6976">
        <w:rPr>
          <w:rFonts w:ascii="Arial" w:hAnsi="Arial" w:cs="Arial"/>
          <w:bCs/>
          <w:iCs/>
          <w:color w:val="4F6228" w:themeColor="accent3" w:themeShade="80"/>
          <w:sz w:val="20"/>
        </w:rPr>
        <w:t>om</w:t>
      </w:r>
      <w:proofErr w:type="spellEnd"/>
      <w:r w:rsidRPr="009E6976">
        <w:rPr>
          <w:rFonts w:ascii="Arial" w:hAnsi="Arial" w:cs="Arial"/>
          <w:bCs/>
          <w:iCs/>
          <w:color w:val="4F6228" w:themeColor="accent3" w:themeShade="80"/>
          <w:sz w:val="20"/>
        </w:rPr>
        <w:t xml:space="preserve"> base no citado dispositivo legal e o valor da correspondente proposta.</w:t>
      </w:r>
    </w:p>
    <w:p w:rsidR="008743A3" w:rsidRPr="009E6976" w:rsidRDefault="00A90860" w:rsidP="00A90860">
      <w:pPr>
        <w:widowControl w:val="0"/>
        <w:suppressAutoHyphens/>
        <w:spacing w:before="120" w:after="120" w:line="276" w:lineRule="auto"/>
        <w:ind w:left="710"/>
        <w:jc w:val="both"/>
        <w:rPr>
          <w:rFonts w:ascii="Arial" w:hAnsi="Arial" w:cs="Arial"/>
          <w:bCs/>
          <w:iCs/>
          <w:color w:val="4F6228" w:themeColor="accent3" w:themeShade="80"/>
          <w:sz w:val="20"/>
          <w:szCs w:val="20"/>
        </w:rPr>
      </w:pPr>
      <w:r>
        <w:rPr>
          <w:rFonts w:ascii="Arial" w:hAnsi="Arial" w:cs="Arial"/>
          <w:bCs/>
          <w:iCs/>
          <w:color w:val="4F6228" w:themeColor="accent3" w:themeShade="80"/>
          <w:sz w:val="20"/>
          <w:szCs w:val="20"/>
        </w:rPr>
        <w:t>6.5</w:t>
      </w:r>
      <w:r>
        <w:rPr>
          <w:rFonts w:ascii="Arial" w:hAnsi="Arial" w:cs="Arial"/>
          <w:bCs/>
          <w:iCs/>
          <w:color w:val="4F6228" w:themeColor="accent3" w:themeShade="80"/>
          <w:sz w:val="20"/>
          <w:szCs w:val="20"/>
        </w:rPr>
        <w:tab/>
      </w:r>
      <w:r w:rsidR="008743A3" w:rsidRPr="009E6976">
        <w:rPr>
          <w:rFonts w:ascii="Arial" w:hAnsi="Arial" w:cs="Arial"/>
          <w:bCs/>
          <w:iCs/>
          <w:color w:val="4F6228" w:themeColor="accent3" w:themeShade="80"/>
          <w:sz w:val="20"/>
          <w:szCs w:val="20"/>
        </w:rPr>
        <w:t>A validade da garantia, qualquer que seja a modalidade escolhida, deverá abranger um período mínimo de 3 (três) meses após o término da vigência contratual.</w:t>
      </w:r>
    </w:p>
    <w:p w:rsidR="008743A3" w:rsidRPr="009E6976" w:rsidRDefault="00A90860" w:rsidP="00A90860">
      <w:pPr>
        <w:spacing w:before="120" w:after="120" w:line="276" w:lineRule="auto"/>
        <w:ind w:left="710"/>
        <w:jc w:val="both"/>
        <w:rPr>
          <w:rFonts w:ascii="Arial" w:hAnsi="Arial" w:cs="Arial"/>
          <w:bCs/>
          <w:iCs/>
          <w:color w:val="4F6228" w:themeColor="accent3" w:themeShade="80"/>
          <w:sz w:val="20"/>
          <w:szCs w:val="20"/>
        </w:rPr>
      </w:pPr>
      <w:r>
        <w:rPr>
          <w:rFonts w:ascii="Arial" w:hAnsi="Arial" w:cs="Arial"/>
          <w:bCs/>
          <w:iCs/>
          <w:color w:val="4F6228" w:themeColor="accent3" w:themeShade="80"/>
          <w:sz w:val="20"/>
          <w:szCs w:val="20"/>
        </w:rPr>
        <w:t>6.6</w:t>
      </w:r>
      <w:r>
        <w:rPr>
          <w:rFonts w:ascii="Arial" w:hAnsi="Arial" w:cs="Arial"/>
          <w:bCs/>
          <w:iCs/>
          <w:color w:val="4F6228" w:themeColor="accent3" w:themeShade="80"/>
          <w:sz w:val="20"/>
          <w:szCs w:val="20"/>
        </w:rPr>
        <w:tab/>
      </w:r>
      <w:r w:rsidR="008743A3" w:rsidRPr="009E6976">
        <w:rPr>
          <w:rFonts w:ascii="Arial" w:hAnsi="Arial" w:cs="Arial"/>
          <w:bCs/>
          <w:iCs/>
          <w:color w:val="4F6228" w:themeColor="accent3" w:themeShade="80"/>
          <w:sz w:val="20"/>
          <w:szCs w:val="20"/>
        </w:rPr>
        <w:t xml:space="preserve">A garantia assegurará, qualquer que seja a modalidade escolhida, o pagamento de: </w:t>
      </w:r>
    </w:p>
    <w:p w:rsidR="008743A3" w:rsidRPr="009E6976" w:rsidRDefault="00A90860" w:rsidP="00A90860">
      <w:pPr>
        <w:tabs>
          <w:tab w:val="left" w:pos="1440"/>
        </w:tabs>
        <w:autoSpaceDE w:val="0"/>
        <w:snapToGrid w:val="0"/>
        <w:spacing w:before="120" w:after="120" w:line="276" w:lineRule="auto"/>
        <w:ind w:left="567"/>
        <w:jc w:val="both"/>
        <w:rPr>
          <w:rFonts w:ascii="Arial" w:hAnsi="Arial" w:cs="Arial"/>
          <w:bCs/>
          <w:iCs/>
          <w:color w:val="4F6228" w:themeColor="accent3" w:themeShade="80"/>
          <w:sz w:val="20"/>
          <w:szCs w:val="20"/>
        </w:rPr>
      </w:pPr>
      <w:r>
        <w:rPr>
          <w:rFonts w:ascii="Arial" w:hAnsi="Arial" w:cs="Arial"/>
          <w:bCs/>
          <w:iCs/>
          <w:color w:val="4F6228" w:themeColor="accent3" w:themeShade="80"/>
          <w:sz w:val="20"/>
          <w:szCs w:val="20"/>
        </w:rPr>
        <w:tab/>
        <w:t>6.6.1</w:t>
      </w:r>
      <w:r>
        <w:rPr>
          <w:rFonts w:ascii="Arial" w:hAnsi="Arial" w:cs="Arial"/>
          <w:bCs/>
          <w:iCs/>
          <w:color w:val="4F6228" w:themeColor="accent3" w:themeShade="80"/>
          <w:sz w:val="20"/>
          <w:szCs w:val="20"/>
        </w:rPr>
        <w:tab/>
      </w:r>
      <w:r w:rsidR="008743A3" w:rsidRPr="009E6976">
        <w:rPr>
          <w:rFonts w:ascii="Arial" w:hAnsi="Arial" w:cs="Arial"/>
          <w:bCs/>
          <w:iCs/>
          <w:color w:val="4F6228" w:themeColor="accent3" w:themeShade="80"/>
          <w:sz w:val="20"/>
          <w:szCs w:val="20"/>
        </w:rPr>
        <w:t xml:space="preserve">prejuízos advindos do não cumprimento do objeto do contrato; </w:t>
      </w:r>
    </w:p>
    <w:p w:rsidR="008743A3" w:rsidRPr="009E6976" w:rsidRDefault="00A90860" w:rsidP="00A90860">
      <w:pPr>
        <w:tabs>
          <w:tab w:val="left" w:pos="1440"/>
        </w:tabs>
        <w:autoSpaceDE w:val="0"/>
        <w:snapToGrid w:val="0"/>
        <w:spacing w:before="120" w:after="120" w:line="276" w:lineRule="auto"/>
        <w:ind w:left="567"/>
        <w:jc w:val="both"/>
        <w:rPr>
          <w:rFonts w:ascii="Arial" w:hAnsi="Arial" w:cs="Arial"/>
          <w:bCs/>
          <w:iCs/>
          <w:color w:val="4F6228" w:themeColor="accent3" w:themeShade="80"/>
          <w:sz w:val="20"/>
          <w:szCs w:val="20"/>
        </w:rPr>
      </w:pPr>
      <w:r>
        <w:rPr>
          <w:rFonts w:ascii="Arial" w:hAnsi="Arial" w:cs="Arial"/>
          <w:bCs/>
          <w:iCs/>
          <w:color w:val="4F6228" w:themeColor="accent3" w:themeShade="80"/>
          <w:sz w:val="20"/>
          <w:szCs w:val="20"/>
        </w:rPr>
        <w:tab/>
        <w:t>6.6.2</w:t>
      </w:r>
      <w:r>
        <w:rPr>
          <w:rFonts w:ascii="Arial" w:hAnsi="Arial" w:cs="Arial"/>
          <w:bCs/>
          <w:iCs/>
          <w:color w:val="4F6228" w:themeColor="accent3" w:themeShade="80"/>
          <w:sz w:val="20"/>
          <w:szCs w:val="20"/>
        </w:rPr>
        <w:tab/>
      </w:r>
      <w:r w:rsidR="008743A3" w:rsidRPr="009E6976">
        <w:rPr>
          <w:rFonts w:ascii="Arial" w:hAnsi="Arial" w:cs="Arial"/>
          <w:bCs/>
          <w:iCs/>
          <w:color w:val="4F6228" w:themeColor="accent3" w:themeShade="80"/>
          <w:sz w:val="20"/>
          <w:szCs w:val="20"/>
        </w:rPr>
        <w:t>prejuízos diretos causados à Administração decorrentes de culpa ou dolo durante a execução do contrato;</w:t>
      </w:r>
    </w:p>
    <w:p w:rsidR="008743A3" w:rsidRPr="009E6976" w:rsidRDefault="00A90860" w:rsidP="00A90860">
      <w:pPr>
        <w:tabs>
          <w:tab w:val="left" w:pos="1440"/>
        </w:tabs>
        <w:autoSpaceDE w:val="0"/>
        <w:snapToGrid w:val="0"/>
        <w:spacing w:before="120" w:after="120" w:line="276" w:lineRule="auto"/>
        <w:ind w:left="567"/>
        <w:jc w:val="both"/>
        <w:rPr>
          <w:rFonts w:ascii="Arial" w:hAnsi="Arial" w:cs="Arial"/>
          <w:bCs/>
          <w:iCs/>
          <w:color w:val="4F6228" w:themeColor="accent3" w:themeShade="80"/>
          <w:sz w:val="20"/>
          <w:szCs w:val="20"/>
        </w:rPr>
      </w:pPr>
      <w:r>
        <w:rPr>
          <w:rFonts w:ascii="Arial" w:hAnsi="Arial" w:cs="Arial"/>
          <w:bCs/>
          <w:iCs/>
          <w:color w:val="4F6228" w:themeColor="accent3" w:themeShade="80"/>
          <w:sz w:val="20"/>
          <w:szCs w:val="20"/>
        </w:rPr>
        <w:tab/>
        <w:t>6.6.3</w:t>
      </w:r>
      <w:r>
        <w:rPr>
          <w:rFonts w:ascii="Arial" w:hAnsi="Arial" w:cs="Arial"/>
          <w:bCs/>
          <w:iCs/>
          <w:color w:val="4F6228" w:themeColor="accent3" w:themeShade="80"/>
          <w:sz w:val="20"/>
          <w:szCs w:val="20"/>
        </w:rPr>
        <w:tab/>
      </w:r>
      <w:r w:rsidR="008743A3" w:rsidRPr="009E6976">
        <w:rPr>
          <w:rFonts w:ascii="Arial" w:hAnsi="Arial" w:cs="Arial"/>
          <w:bCs/>
          <w:iCs/>
          <w:color w:val="4F6228" w:themeColor="accent3" w:themeShade="80"/>
          <w:sz w:val="20"/>
          <w:szCs w:val="20"/>
        </w:rPr>
        <w:t xml:space="preserve">multas moratórias e punitivas aplicadas pela Administração à contratada; e  </w:t>
      </w:r>
    </w:p>
    <w:p w:rsidR="008743A3" w:rsidRPr="009E6976" w:rsidRDefault="00A90860" w:rsidP="00A90860">
      <w:pPr>
        <w:tabs>
          <w:tab w:val="left" w:pos="1440"/>
        </w:tabs>
        <w:autoSpaceDE w:val="0"/>
        <w:snapToGrid w:val="0"/>
        <w:spacing w:before="120" w:after="120" w:line="276" w:lineRule="auto"/>
        <w:ind w:left="567"/>
        <w:jc w:val="both"/>
        <w:rPr>
          <w:rFonts w:ascii="Arial" w:hAnsi="Arial" w:cs="Arial"/>
          <w:bCs/>
          <w:iCs/>
          <w:color w:val="4F6228" w:themeColor="accent3" w:themeShade="80"/>
          <w:sz w:val="20"/>
          <w:szCs w:val="20"/>
        </w:rPr>
      </w:pPr>
      <w:r>
        <w:rPr>
          <w:rFonts w:ascii="Arial" w:hAnsi="Arial" w:cs="Arial"/>
          <w:bCs/>
          <w:iCs/>
          <w:color w:val="4F6228" w:themeColor="accent3" w:themeShade="80"/>
          <w:sz w:val="20"/>
          <w:szCs w:val="20"/>
        </w:rPr>
        <w:tab/>
        <w:t>6.6.4</w:t>
      </w:r>
      <w:r>
        <w:rPr>
          <w:rFonts w:ascii="Arial" w:hAnsi="Arial" w:cs="Arial"/>
          <w:bCs/>
          <w:iCs/>
          <w:color w:val="4F6228" w:themeColor="accent3" w:themeShade="80"/>
          <w:sz w:val="20"/>
          <w:szCs w:val="20"/>
        </w:rPr>
        <w:tab/>
      </w:r>
      <w:r w:rsidR="008743A3" w:rsidRPr="009E6976">
        <w:rPr>
          <w:rFonts w:ascii="Arial" w:hAnsi="Arial" w:cs="Arial"/>
          <w:bCs/>
          <w:iCs/>
          <w:color w:val="4F6228" w:themeColor="accent3" w:themeShade="80"/>
          <w:sz w:val="20"/>
          <w:szCs w:val="20"/>
        </w:rPr>
        <w:t>obrigações trabalhistas e previdenciárias de qualquer natureza, não adimplidas pela contratada, quando couber.</w:t>
      </w:r>
    </w:p>
    <w:p w:rsidR="008743A3" w:rsidRPr="009E6976" w:rsidRDefault="008743A3" w:rsidP="00A61A7A">
      <w:pPr>
        <w:numPr>
          <w:ilvl w:val="1"/>
          <w:numId w:val="24"/>
        </w:numPr>
        <w:spacing w:before="120" w:after="120" w:line="276" w:lineRule="auto"/>
        <w:jc w:val="both"/>
        <w:rPr>
          <w:rFonts w:ascii="Arial" w:hAnsi="Arial" w:cs="Arial"/>
          <w:bCs/>
          <w:iCs/>
          <w:color w:val="4F6228" w:themeColor="accent3" w:themeShade="80"/>
          <w:sz w:val="20"/>
          <w:szCs w:val="20"/>
        </w:rPr>
      </w:pPr>
      <w:r w:rsidRPr="009E6976">
        <w:rPr>
          <w:rFonts w:ascii="Arial" w:hAnsi="Arial" w:cs="Arial"/>
          <w:bCs/>
          <w:iCs/>
          <w:color w:val="4F6228" w:themeColor="accent3" w:themeShade="80"/>
          <w:sz w:val="20"/>
          <w:szCs w:val="20"/>
        </w:rPr>
        <w:t>A modalidade seguro-garantia somente será aceita se contemplar todos os eventos indicados no item anterior, mencionados no</w:t>
      </w:r>
      <w:r w:rsidRPr="009E6976">
        <w:rPr>
          <w:rFonts w:ascii="Arial" w:hAnsi="Arial" w:cs="Arial"/>
          <w:color w:val="4F6228" w:themeColor="accent3" w:themeShade="80"/>
          <w:sz w:val="20"/>
          <w:szCs w:val="20"/>
        </w:rPr>
        <w:t xml:space="preserve"> subitem 3.1, b do Anexo VII-F, da IN SEGES/MP 05/2017</w:t>
      </w:r>
      <w:r w:rsidRPr="009E6976">
        <w:rPr>
          <w:rFonts w:ascii="Arial" w:hAnsi="Arial" w:cs="Arial"/>
          <w:bCs/>
          <w:iCs/>
          <w:color w:val="4F6228" w:themeColor="accent3" w:themeShade="80"/>
          <w:sz w:val="20"/>
          <w:szCs w:val="20"/>
        </w:rPr>
        <w:t>, observada a legislação que rege a matéria.</w:t>
      </w:r>
    </w:p>
    <w:p w:rsidR="008743A3" w:rsidRPr="009E6976" w:rsidRDefault="008743A3" w:rsidP="00A61A7A">
      <w:pPr>
        <w:numPr>
          <w:ilvl w:val="1"/>
          <w:numId w:val="24"/>
        </w:numPr>
        <w:spacing w:before="120" w:after="120" w:line="276" w:lineRule="auto"/>
        <w:jc w:val="both"/>
        <w:rPr>
          <w:rFonts w:ascii="Arial" w:hAnsi="Arial" w:cs="Arial"/>
          <w:bCs/>
          <w:iCs/>
          <w:color w:val="4F6228" w:themeColor="accent3" w:themeShade="80"/>
          <w:sz w:val="20"/>
          <w:szCs w:val="20"/>
        </w:rPr>
      </w:pPr>
      <w:r w:rsidRPr="009E6976">
        <w:rPr>
          <w:rFonts w:ascii="Arial" w:hAnsi="Arial" w:cs="Arial"/>
          <w:bCs/>
          <w:iCs/>
          <w:color w:val="4F6228" w:themeColor="accent3" w:themeShade="80"/>
          <w:sz w:val="20"/>
          <w:szCs w:val="20"/>
        </w:rPr>
        <w:t xml:space="preserve">A garantia em dinheiro deverá ser efetuada em favor da Contratante, em conta específica na Caixa Econômica Federal, com correção monetária. </w:t>
      </w:r>
    </w:p>
    <w:p w:rsidR="008743A3" w:rsidRPr="009E6976" w:rsidRDefault="008743A3" w:rsidP="00A61A7A">
      <w:pPr>
        <w:numPr>
          <w:ilvl w:val="1"/>
          <w:numId w:val="24"/>
        </w:numPr>
        <w:spacing w:before="120" w:after="120" w:line="276" w:lineRule="auto"/>
        <w:jc w:val="both"/>
        <w:rPr>
          <w:rFonts w:ascii="Arial" w:hAnsi="Arial" w:cs="Arial"/>
          <w:bCs/>
          <w:iCs/>
          <w:color w:val="4F6228" w:themeColor="accent3" w:themeShade="80"/>
          <w:sz w:val="20"/>
          <w:szCs w:val="20"/>
        </w:rPr>
      </w:pPr>
      <w:r w:rsidRPr="009E6976">
        <w:rPr>
          <w:rFonts w:ascii="Arial" w:hAnsi="Arial" w:cs="Arial"/>
          <w:color w:val="4F6228" w:themeColor="accent3" w:themeShade="80"/>
          <w:sz w:val="20"/>
          <w:szCs w:val="20"/>
          <w:lang w:eastAsia="en-US"/>
        </w:rPr>
        <w:t xml:space="preserve">No caso de alteração do valor do contrato, ou prorrogação de sua vigência, a garantia deverá ser ajustada à nova situação ou renovada, seguindo os mesmos parâmetros utilizados quando da contratação. </w:t>
      </w:r>
    </w:p>
    <w:p w:rsidR="008743A3" w:rsidRPr="009E6976" w:rsidRDefault="008743A3" w:rsidP="00A61A7A">
      <w:pPr>
        <w:widowControl w:val="0"/>
        <w:numPr>
          <w:ilvl w:val="1"/>
          <w:numId w:val="24"/>
        </w:numPr>
        <w:suppressAutoHyphens/>
        <w:spacing w:before="120" w:after="120" w:line="276" w:lineRule="auto"/>
        <w:jc w:val="both"/>
        <w:rPr>
          <w:rFonts w:ascii="Arial" w:hAnsi="Arial" w:cs="Arial"/>
          <w:bCs/>
          <w:iCs/>
          <w:color w:val="4F6228" w:themeColor="accent3" w:themeShade="80"/>
          <w:sz w:val="20"/>
          <w:szCs w:val="20"/>
        </w:rPr>
      </w:pPr>
      <w:r w:rsidRPr="009E6976">
        <w:rPr>
          <w:rFonts w:ascii="Arial" w:hAnsi="Arial" w:cs="Arial"/>
          <w:bCs/>
          <w:iCs/>
          <w:color w:val="4F6228" w:themeColor="accent3" w:themeShade="80"/>
          <w:sz w:val="20"/>
          <w:szCs w:val="2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8743A3" w:rsidRPr="009E6976" w:rsidRDefault="008743A3" w:rsidP="00A61A7A">
      <w:pPr>
        <w:widowControl w:val="0"/>
        <w:numPr>
          <w:ilvl w:val="1"/>
          <w:numId w:val="24"/>
        </w:numPr>
        <w:suppressAutoHyphens/>
        <w:spacing w:before="120" w:after="120" w:line="276" w:lineRule="auto"/>
        <w:jc w:val="both"/>
        <w:rPr>
          <w:rFonts w:ascii="Arial" w:hAnsi="Arial" w:cs="Arial"/>
          <w:bCs/>
          <w:iCs/>
          <w:color w:val="4F6228" w:themeColor="accent3" w:themeShade="80"/>
          <w:sz w:val="20"/>
          <w:szCs w:val="20"/>
        </w:rPr>
      </w:pPr>
      <w:r w:rsidRPr="009E6976">
        <w:rPr>
          <w:rFonts w:ascii="Arial" w:hAnsi="Arial" w:cs="Arial"/>
          <w:bCs/>
          <w:iCs/>
          <w:color w:val="4F6228" w:themeColor="accent3" w:themeShade="80"/>
          <w:sz w:val="20"/>
          <w:szCs w:val="20"/>
        </w:rPr>
        <w:t>No caso de garantia na modalidade de fiança bancária, deverá constar expressa renúncia do fiador aos benefícios do artigo 827 do Código Civil.</w:t>
      </w:r>
    </w:p>
    <w:p w:rsidR="008743A3" w:rsidRPr="009E6976" w:rsidRDefault="008743A3" w:rsidP="00A61A7A">
      <w:pPr>
        <w:widowControl w:val="0"/>
        <w:numPr>
          <w:ilvl w:val="1"/>
          <w:numId w:val="24"/>
        </w:numPr>
        <w:suppressAutoHyphens/>
        <w:spacing w:before="120" w:after="120" w:line="276" w:lineRule="auto"/>
        <w:jc w:val="both"/>
        <w:rPr>
          <w:rFonts w:ascii="Arial" w:hAnsi="Arial" w:cs="Arial"/>
          <w:bCs/>
          <w:iCs/>
          <w:color w:val="4F6228" w:themeColor="accent3" w:themeShade="80"/>
          <w:sz w:val="20"/>
          <w:szCs w:val="20"/>
        </w:rPr>
      </w:pPr>
      <w:r w:rsidRPr="009E6976">
        <w:rPr>
          <w:rFonts w:ascii="Arial" w:hAnsi="Arial" w:cs="Arial"/>
          <w:color w:val="4F6228" w:themeColor="accent3" w:themeShade="80"/>
          <w:sz w:val="20"/>
          <w:szCs w:val="20"/>
          <w:lang w:eastAsia="en-US"/>
        </w:rPr>
        <w:t>No caso de alteração do valor do contrato, ou prorrogação de sua vigência, a garantia deverá ser readequada ou renovada nas mesmas condições.</w:t>
      </w:r>
    </w:p>
    <w:p w:rsidR="008743A3" w:rsidRPr="009E6976" w:rsidRDefault="008743A3" w:rsidP="00A61A7A">
      <w:pPr>
        <w:widowControl w:val="0"/>
        <w:numPr>
          <w:ilvl w:val="1"/>
          <w:numId w:val="24"/>
        </w:numPr>
        <w:suppressAutoHyphens/>
        <w:spacing w:before="120" w:after="120" w:line="276" w:lineRule="auto"/>
        <w:jc w:val="both"/>
        <w:rPr>
          <w:rFonts w:ascii="Arial" w:hAnsi="Arial" w:cs="Arial"/>
          <w:bCs/>
          <w:iCs/>
          <w:color w:val="4F6228" w:themeColor="accent3" w:themeShade="80"/>
          <w:sz w:val="20"/>
          <w:szCs w:val="20"/>
        </w:rPr>
      </w:pPr>
      <w:r w:rsidRPr="009E6976">
        <w:rPr>
          <w:rFonts w:ascii="Arial" w:hAnsi="Arial" w:cs="Arial"/>
          <w:bCs/>
          <w:iCs/>
          <w:color w:val="4F6228" w:themeColor="accent3" w:themeShade="80"/>
          <w:sz w:val="20"/>
          <w:szCs w:val="20"/>
        </w:rPr>
        <w:t>Se o valor da garantia for utilizado total ou parcialmente em pagamento de qualquer obrigação, a Contratada obriga-se a fazer a respectiva reposição no prazo máximo de 05 (cinco) dias úteis, contados da data em que for notificada.</w:t>
      </w:r>
    </w:p>
    <w:p w:rsidR="008743A3" w:rsidRPr="009E6976" w:rsidRDefault="008743A3" w:rsidP="00A61A7A">
      <w:pPr>
        <w:widowControl w:val="0"/>
        <w:numPr>
          <w:ilvl w:val="1"/>
          <w:numId w:val="24"/>
        </w:numPr>
        <w:suppressAutoHyphens/>
        <w:spacing w:before="120" w:after="120" w:line="276" w:lineRule="auto"/>
        <w:jc w:val="both"/>
        <w:rPr>
          <w:rFonts w:ascii="Arial" w:hAnsi="Arial" w:cs="Arial"/>
          <w:bCs/>
          <w:iCs/>
          <w:color w:val="4F6228" w:themeColor="accent3" w:themeShade="80"/>
          <w:sz w:val="20"/>
          <w:szCs w:val="20"/>
        </w:rPr>
      </w:pPr>
      <w:r w:rsidRPr="009E6976">
        <w:rPr>
          <w:rFonts w:ascii="Arial" w:hAnsi="Arial" w:cs="Arial"/>
          <w:bCs/>
          <w:iCs/>
          <w:color w:val="4F6228" w:themeColor="accent3" w:themeShade="80"/>
          <w:sz w:val="20"/>
          <w:szCs w:val="20"/>
        </w:rPr>
        <w:t>A Contratante executará a garantia na forma prevista na legislação que rege a matéria.</w:t>
      </w:r>
    </w:p>
    <w:p w:rsidR="008743A3" w:rsidRPr="009E6976" w:rsidRDefault="008743A3" w:rsidP="00A61A7A">
      <w:pPr>
        <w:widowControl w:val="0"/>
        <w:numPr>
          <w:ilvl w:val="1"/>
          <w:numId w:val="24"/>
        </w:numPr>
        <w:suppressAutoHyphens/>
        <w:spacing w:before="120" w:after="120" w:line="276" w:lineRule="auto"/>
        <w:jc w:val="both"/>
        <w:rPr>
          <w:rFonts w:ascii="Arial" w:hAnsi="Arial" w:cs="Arial"/>
          <w:bCs/>
          <w:iCs/>
          <w:color w:val="4F6228" w:themeColor="accent3" w:themeShade="80"/>
          <w:sz w:val="20"/>
          <w:szCs w:val="20"/>
        </w:rPr>
      </w:pPr>
      <w:r w:rsidRPr="009E6976">
        <w:rPr>
          <w:rFonts w:ascii="Arial" w:hAnsi="Arial" w:cs="Arial"/>
          <w:bCs/>
          <w:iCs/>
          <w:color w:val="4F6228" w:themeColor="accent3" w:themeShade="80"/>
          <w:sz w:val="20"/>
          <w:szCs w:val="20"/>
        </w:rPr>
        <w:lastRenderedPageBreak/>
        <w:t>Será considerada extinta a garantia:</w:t>
      </w:r>
    </w:p>
    <w:p w:rsidR="008743A3" w:rsidRPr="009E6976" w:rsidRDefault="008743A3" w:rsidP="00A61A7A">
      <w:pPr>
        <w:widowControl w:val="0"/>
        <w:numPr>
          <w:ilvl w:val="2"/>
          <w:numId w:val="24"/>
        </w:numPr>
        <w:suppressAutoHyphens/>
        <w:spacing w:before="120" w:after="120" w:line="276" w:lineRule="auto"/>
        <w:jc w:val="both"/>
        <w:rPr>
          <w:rFonts w:ascii="Arial" w:hAnsi="Arial" w:cs="Arial"/>
          <w:bCs/>
          <w:iCs/>
          <w:color w:val="4F6228" w:themeColor="accent3" w:themeShade="80"/>
          <w:sz w:val="20"/>
          <w:szCs w:val="20"/>
        </w:rPr>
      </w:pPr>
      <w:r w:rsidRPr="009E6976">
        <w:rPr>
          <w:rFonts w:ascii="Arial" w:hAnsi="Arial" w:cs="Arial"/>
          <w:bCs/>
          <w:iCs/>
          <w:color w:val="4F6228" w:themeColor="accent3" w:themeShade="80"/>
          <w:sz w:val="20"/>
          <w:szCs w:val="20"/>
        </w:rPr>
        <w:t xml:space="preserve">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rsidR="008743A3" w:rsidRPr="009E6976" w:rsidRDefault="008743A3" w:rsidP="00A61A7A">
      <w:pPr>
        <w:pStyle w:val="Corpodetexto"/>
        <w:widowControl w:val="0"/>
        <w:numPr>
          <w:ilvl w:val="2"/>
          <w:numId w:val="24"/>
        </w:numPr>
        <w:suppressAutoHyphens/>
        <w:spacing w:before="120" w:after="120" w:line="276" w:lineRule="auto"/>
        <w:rPr>
          <w:rFonts w:ascii="Arial" w:hAnsi="Arial" w:cs="Arial"/>
          <w:bCs/>
          <w:iCs/>
          <w:color w:val="4F6228" w:themeColor="accent3" w:themeShade="80"/>
          <w:sz w:val="20"/>
        </w:rPr>
      </w:pPr>
      <w:r w:rsidRPr="009E6976">
        <w:rPr>
          <w:rFonts w:ascii="Arial" w:hAnsi="Arial" w:cs="Arial"/>
          <w:bCs/>
          <w:iCs/>
          <w:color w:val="4F6228" w:themeColor="accent3" w:themeShade="80"/>
          <w:sz w:val="20"/>
        </w:rPr>
        <w:t>no prazo de 03 (três) meses após o término da vigência do contrato, caso a Administração não comunique a ocorrência de sinistros, quando o prazo será ampliado, nos termos da comunicação.</w:t>
      </w:r>
    </w:p>
    <w:p w:rsidR="008743A3" w:rsidRPr="009E6976" w:rsidRDefault="008743A3" w:rsidP="008743A3">
      <w:pPr>
        <w:tabs>
          <w:tab w:val="left" w:pos="708"/>
          <w:tab w:val="left" w:pos="1134"/>
          <w:tab w:val="left" w:pos="1701"/>
          <w:tab w:val="left" w:pos="2268"/>
          <w:tab w:val="left" w:pos="2835"/>
        </w:tabs>
        <w:spacing w:before="120" w:after="120" w:line="276" w:lineRule="auto"/>
        <w:ind w:left="425"/>
        <w:jc w:val="both"/>
        <w:rPr>
          <w:rFonts w:ascii="Arial" w:hAnsi="Arial" w:cs="Arial"/>
          <w:i/>
          <w:color w:val="4F6228" w:themeColor="accent3" w:themeShade="80"/>
          <w:sz w:val="20"/>
          <w:szCs w:val="20"/>
        </w:rPr>
      </w:pPr>
    </w:p>
    <w:p w:rsidR="002646C0" w:rsidRPr="009E6976" w:rsidRDefault="002646C0" w:rsidP="002646C0">
      <w:pPr>
        <w:pStyle w:val="PargrafodaLista"/>
        <w:numPr>
          <w:ilvl w:val="0"/>
          <w:numId w:val="8"/>
        </w:numPr>
        <w:tabs>
          <w:tab w:val="left" w:pos="708"/>
          <w:tab w:val="left" w:pos="1134"/>
          <w:tab w:val="left" w:pos="1701"/>
          <w:tab w:val="left" w:pos="2268"/>
          <w:tab w:val="left" w:pos="2835"/>
        </w:tabs>
        <w:suppressAutoHyphens/>
        <w:spacing w:before="240" w:after="120"/>
        <w:ind w:right="-17"/>
        <w:jc w:val="both"/>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CLÁUSULA SÉTIMA – CONTROLE E FISCALIZAÇÃO DA EXECUÇÃO</w:t>
      </w:r>
    </w:p>
    <w:p w:rsidR="005074DB" w:rsidRPr="009E6976" w:rsidRDefault="005074DB" w:rsidP="005074DB">
      <w:pPr>
        <w:numPr>
          <w:ilvl w:val="1"/>
          <w:numId w:val="8"/>
        </w:numPr>
        <w:tabs>
          <w:tab w:val="left" w:pos="708"/>
          <w:tab w:val="left" w:pos="1134"/>
          <w:tab w:val="left" w:pos="1701"/>
          <w:tab w:val="left" w:pos="2268"/>
          <w:tab w:val="left" w:pos="2835"/>
        </w:tabs>
        <w:suppressAutoHyphens/>
        <w:spacing w:before="120" w:after="120" w:line="276" w:lineRule="auto"/>
        <w:ind w:left="425" w:hanging="6"/>
        <w:jc w:val="both"/>
        <w:rPr>
          <w:rFonts w:ascii="Arial" w:hAnsi="Arial" w:cs="Arial"/>
          <w:b/>
          <w:iCs/>
          <w:color w:val="4F6228" w:themeColor="accent3" w:themeShade="80"/>
          <w:sz w:val="20"/>
          <w:szCs w:val="20"/>
        </w:rPr>
      </w:pPr>
      <w:r w:rsidRPr="009E6976">
        <w:rPr>
          <w:rFonts w:ascii="Arial" w:hAnsi="Arial" w:cs="Arial"/>
          <w:iCs/>
          <w:color w:val="4F6228" w:themeColor="accent3" w:themeShade="80"/>
          <w:sz w:val="20"/>
          <w:szCs w:val="20"/>
        </w:rPr>
        <w:t>A execução dos serviços será iniciada após a assinatura do contrato, a contar da data da ordem de serviço emitida pela contratante, cujas etapas observarão o seguinte cronograma:</w:t>
      </w:r>
    </w:p>
    <w:p w:rsidR="005074DB" w:rsidRPr="009E6976" w:rsidRDefault="00A90860" w:rsidP="005074DB">
      <w:pPr>
        <w:pStyle w:val="PargrafodaLista"/>
        <w:spacing w:before="120" w:after="120"/>
        <w:ind w:left="1224"/>
        <w:rPr>
          <w:rFonts w:ascii="Arial" w:hAnsi="Arial" w:cs="Arial"/>
          <w:i/>
          <w:iCs/>
          <w:color w:val="4F6228" w:themeColor="accent3" w:themeShade="80"/>
          <w:sz w:val="20"/>
          <w:szCs w:val="20"/>
        </w:rPr>
      </w:pPr>
      <w:r>
        <w:rPr>
          <w:rFonts w:ascii="Arial" w:hAnsi="Arial" w:cs="Arial"/>
          <w:iCs/>
          <w:color w:val="4F6228" w:themeColor="accent3" w:themeShade="80"/>
          <w:sz w:val="20"/>
          <w:szCs w:val="20"/>
        </w:rPr>
        <w:t>7</w:t>
      </w:r>
      <w:r w:rsidR="005074DB" w:rsidRPr="009E6976">
        <w:rPr>
          <w:rFonts w:ascii="Arial" w:hAnsi="Arial" w:cs="Arial"/>
          <w:iCs/>
          <w:color w:val="4F6228" w:themeColor="accent3" w:themeShade="80"/>
          <w:sz w:val="20"/>
          <w:szCs w:val="20"/>
        </w:rPr>
        <w:t xml:space="preserve">.1.1 </w:t>
      </w:r>
      <w:r w:rsidR="005074DB" w:rsidRPr="009E6976">
        <w:rPr>
          <w:rFonts w:ascii="Arial" w:hAnsi="Arial" w:cs="Arial"/>
          <w:i/>
          <w:iCs/>
          <w:color w:val="4F6228" w:themeColor="accent3" w:themeShade="80"/>
          <w:sz w:val="20"/>
          <w:szCs w:val="20"/>
        </w:rPr>
        <w:t>Prazo de execução de 120 dias, a ser realizado de acordo com o cronograma físico financeiro, contado à partir do início da execução dos serviços.</w:t>
      </w:r>
    </w:p>
    <w:p w:rsidR="005074DB" w:rsidRPr="009E6976" w:rsidRDefault="00A90860" w:rsidP="005074DB">
      <w:pPr>
        <w:spacing w:before="120" w:after="120" w:line="276" w:lineRule="auto"/>
        <w:ind w:left="1224"/>
        <w:rPr>
          <w:rFonts w:ascii="Arial" w:hAnsi="Arial" w:cs="Arial"/>
          <w:i/>
          <w:iCs/>
          <w:color w:val="4F6228" w:themeColor="accent3" w:themeShade="80"/>
          <w:sz w:val="20"/>
          <w:szCs w:val="20"/>
        </w:rPr>
      </w:pPr>
      <w:r>
        <w:rPr>
          <w:rFonts w:ascii="Arial" w:hAnsi="Arial" w:cs="Arial"/>
          <w:i/>
          <w:iCs/>
          <w:color w:val="4F6228" w:themeColor="accent3" w:themeShade="80"/>
          <w:sz w:val="20"/>
          <w:szCs w:val="20"/>
        </w:rPr>
        <w:t>7</w:t>
      </w:r>
      <w:r w:rsidR="005074DB" w:rsidRPr="009E6976">
        <w:rPr>
          <w:rFonts w:ascii="Arial" w:hAnsi="Arial" w:cs="Arial"/>
          <w:i/>
          <w:iCs/>
          <w:color w:val="4F6228" w:themeColor="accent3" w:themeShade="80"/>
          <w:sz w:val="20"/>
          <w:szCs w:val="20"/>
        </w:rPr>
        <w:t>.1.2 Prazo de contrato de 210 dias, contado à partir da data de assinatura do contratos.</w:t>
      </w:r>
    </w:p>
    <w:p w:rsidR="005074DB" w:rsidRPr="009E6976" w:rsidRDefault="005074DB" w:rsidP="005074DB">
      <w:pPr>
        <w:numPr>
          <w:ilvl w:val="1"/>
          <w:numId w:val="8"/>
        </w:numPr>
        <w:spacing w:before="120" w:after="120" w:line="276" w:lineRule="auto"/>
        <w:rPr>
          <w:rFonts w:ascii="Arial" w:hAnsi="Arial" w:cs="Arial"/>
          <w:i/>
          <w:iCs/>
          <w:color w:val="4F6228" w:themeColor="accent3" w:themeShade="80"/>
          <w:sz w:val="20"/>
          <w:szCs w:val="20"/>
        </w:rPr>
      </w:pPr>
      <w:r w:rsidRPr="009E6976">
        <w:rPr>
          <w:rFonts w:ascii="Arial" w:hAnsi="Arial" w:cs="Arial"/>
          <w:color w:val="4F6228" w:themeColor="accent3" w:themeShade="80"/>
          <w:sz w:val="20"/>
          <w:szCs w:val="20"/>
          <w:lang w:eastAsia="en-US"/>
        </w:rPr>
        <w:t xml:space="preserve">O acompanhamento e a fiscalização da execução do contrato consistem na verificação da </w:t>
      </w:r>
      <w:r w:rsidRPr="009E6976">
        <w:rPr>
          <w:rFonts w:ascii="Arial" w:hAnsi="Arial" w:cs="Arial"/>
          <w:color w:val="4F6228" w:themeColor="accent3" w:themeShade="80"/>
          <w:sz w:val="20"/>
          <w:szCs w:val="20"/>
        </w:rPr>
        <w:t xml:space="preserve">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9E6976">
        <w:rPr>
          <w:rFonts w:ascii="Arial" w:hAnsi="Arial" w:cs="Arial"/>
          <w:color w:val="4F6228" w:themeColor="accent3" w:themeShade="80"/>
          <w:sz w:val="20"/>
          <w:szCs w:val="20"/>
        </w:rPr>
        <w:t>arts</w:t>
      </w:r>
      <w:proofErr w:type="spellEnd"/>
      <w:r w:rsidRPr="009E6976">
        <w:rPr>
          <w:rFonts w:ascii="Arial" w:hAnsi="Arial" w:cs="Arial"/>
          <w:color w:val="4F6228" w:themeColor="accent3" w:themeShade="80"/>
          <w:sz w:val="20"/>
          <w:szCs w:val="20"/>
        </w:rPr>
        <w:t>. 67 e 73 da Lei nº 8.666, de 1993.</w:t>
      </w:r>
    </w:p>
    <w:p w:rsidR="005074DB" w:rsidRPr="009E6976" w:rsidRDefault="005074DB" w:rsidP="005074DB">
      <w:pPr>
        <w:numPr>
          <w:ilvl w:val="1"/>
          <w:numId w:val="8"/>
        </w:numPr>
        <w:spacing w:before="120" w:after="120" w:line="276" w:lineRule="auto"/>
        <w:rPr>
          <w:rFonts w:ascii="Arial" w:hAnsi="Arial" w:cs="Arial"/>
          <w:i/>
          <w:iCs/>
          <w:color w:val="4F6228" w:themeColor="accent3" w:themeShade="80"/>
          <w:sz w:val="20"/>
          <w:szCs w:val="20"/>
        </w:rPr>
      </w:pPr>
      <w:r w:rsidRPr="009E6976">
        <w:rPr>
          <w:rFonts w:ascii="Arial" w:hAnsi="Arial" w:cs="Arial"/>
          <w:color w:val="4F6228" w:themeColor="accent3" w:themeShade="80"/>
          <w:sz w:val="20"/>
          <w:szCs w:val="20"/>
        </w:rPr>
        <w:t>O representante da Contratante deverá ter a qualificação necessária para o acompanhamento e controle da execução dos serviços e do contrato.</w:t>
      </w:r>
    </w:p>
    <w:p w:rsidR="005074DB" w:rsidRPr="009E6976" w:rsidRDefault="005074DB" w:rsidP="005074DB">
      <w:pPr>
        <w:numPr>
          <w:ilvl w:val="1"/>
          <w:numId w:val="8"/>
        </w:numPr>
        <w:spacing w:before="120" w:after="120" w:line="276" w:lineRule="auto"/>
        <w:rPr>
          <w:rFonts w:ascii="Arial" w:hAnsi="Arial" w:cs="Arial"/>
          <w:i/>
          <w:iCs/>
          <w:color w:val="4F6228" w:themeColor="accent3" w:themeShade="80"/>
          <w:sz w:val="20"/>
          <w:szCs w:val="20"/>
        </w:rPr>
      </w:pPr>
      <w:r w:rsidRPr="009E6976">
        <w:rPr>
          <w:rFonts w:ascii="Arial" w:hAnsi="Arial" w:cs="Arial"/>
          <w:color w:val="4F6228" w:themeColor="accent3" w:themeShade="80"/>
          <w:sz w:val="20"/>
          <w:szCs w:val="20"/>
        </w:rPr>
        <w:t>A verificação da adequação da prestação do serviço deverá ser realizada com base nos critérios previstos no Projeto básico.</w:t>
      </w:r>
    </w:p>
    <w:p w:rsidR="005074DB" w:rsidRPr="009E6976" w:rsidRDefault="005074DB" w:rsidP="005074DB">
      <w:pPr>
        <w:numPr>
          <w:ilvl w:val="1"/>
          <w:numId w:val="8"/>
        </w:numPr>
        <w:spacing w:before="120" w:after="120" w:line="276" w:lineRule="auto"/>
        <w:rPr>
          <w:rFonts w:ascii="Arial" w:hAnsi="Arial" w:cs="Arial"/>
          <w:i/>
          <w:iCs/>
          <w:color w:val="4F6228" w:themeColor="accent3" w:themeShade="80"/>
          <w:sz w:val="20"/>
          <w:szCs w:val="20"/>
        </w:rPr>
      </w:pPr>
      <w:r w:rsidRPr="009E6976">
        <w:rPr>
          <w:rFonts w:ascii="Arial" w:hAnsi="Arial" w:cs="Arial"/>
          <w:color w:val="4F6228" w:themeColor="accent3" w:themeShade="80"/>
          <w:sz w:val="20"/>
          <w:szCs w:val="20"/>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rsidR="005074DB" w:rsidRPr="009E6976" w:rsidRDefault="005074DB" w:rsidP="005074DB">
      <w:pPr>
        <w:numPr>
          <w:ilvl w:val="1"/>
          <w:numId w:val="8"/>
        </w:numPr>
        <w:spacing w:before="120" w:after="120" w:line="276" w:lineRule="auto"/>
        <w:rPr>
          <w:rFonts w:ascii="Arial" w:hAnsi="Arial" w:cs="Arial"/>
          <w:i/>
          <w:iCs/>
          <w:color w:val="4F6228" w:themeColor="accent3" w:themeShade="80"/>
          <w:sz w:val="20"/>
          <w:szCs w:val="20"/>
        </w:rPr>
      </w:pPr>
      <w:r w:rsidRPr="009E6976">
        <w:rPr>
          <w:rFonts w:ascii="Arial" w:hAnsi="Arial" w:cs="Arial"/>
          <w:color w:val="4F6228" w:themeColor="accent3" w:themeShade="80"/>
          <w:sz w:val="20"/>
          <w:szCs w:val="20"/>
        </w:rPr>
        <w:t>A conformidade do material/técnica/equipamento a ser utilizado na execução dos serviços deverá ser verificada juntamente com o documento da Contratada que contenha a relação detalhada dos mesmos, de acordo com o estabelecido neste Termo de Referência, informando as respectivas quantidades e especificações técnicas, tais como: marca, qualidade e forma de uso.</w:t>
      </w:r>
    </w:p>
    <w:p w:rsidR="005074DB" w:rsidRPr="009E6976" w:rsidRDefault="005074DB" w:rsidP="005074DB">
      <w:pPr>
        <w:numPr>
          <w:ilvl w:val="1"/>
          <w:numId w:val="8"/>
        </w:numPr>
        <w:spacing w:before="120" w:after="120" w:line="276" w:lineRule="auto"/>
        <w:rPr>
          <w:rFonts w:ascii="Arial" w:hAnsi="Arial" w:cs="Arial"/>
          <w:i/>
          <w:iCs/>
          <w:color w:val="4F6228" w:themeColor="accent3" w:themeShade="80"/>
          <w:sz w:val="20"/>
          <w:szCs w:val="20"/>
        </w:rPr>
      </w:pPr>
      <w:r w:rsidRPr="009E6976">
        <w:rPr>
          <w:rFonts w:ascii="Arial" w:hAnsi="Arial" w:cs="Arial"/>
          <w:color w:val="4F6228" w:themeColor="accent3" w:themeShade="80"/>
          <w:sz w:val="20"/>
          <w:szCs w:val="20"/>
        </w:rPr>
        <w:t>O representante da Contratante deverá promover o registro das ocorrências verificadas, adotando as providências necessárias ao fiel cumprimento das cláusulas contratuais, conforme o disposto nos §§ 1º e 2º do art. 67 da Lei nº 8.666, de 1993.</w:t>
      </w:r>
    </w:p>
    <w:p w:rsidR="005074DB" w:rsidRPr="009E6976" w:rsidRDefault="005074DB" w:rsidP="005074DB">
      <w:pPr>
        <w:numPr>
          <w:ilvl w:val="1"/>
          <w:numId w:val="8"/>
        </w:numPr>
        <w:spacing w:before="120" w:after="120" w:line="276" w:lineRule="auto"/>
        <w:rPr>
          <w:rFonts w:ascii="Arial" w:hAnsi="Arial" w:cs="Arial"/>
          <w:i/>
          <w:iCs/>
          <w:color w:val="4F6228" w:themeColor="accent3" w:themeShade="80"/>
          <w:sz w:val="20"/>
          <w:szCs w:val="20"/>
        </w:rPr>
      </w:pPr>
      <w:r w:rsidRPr="009E6976">
        <w:rPr>
          <w:rFonts w:ascii="Arial" w:hAnsi="Arial" w:cs="Arial"/>
          <w:color w:val="4F6228" w:themeColor="accent3" w:themeShade="80"/>
          <w:sz w:val="20"/>
          <w:szCs w:val="20"/>
        </w:rPr>
        <w:t>O descumprimento total ou parcial das obrigações e responsabilidades assumidas pela Contratada, sobretudo quanto às obrigações e encargos sociais e trabalhistas, ensejará a aplicação de sanções administrativas, previstas neste Termo de Referência e na legislação vigente, podendo culminar em rescisão contratual, conforme disposto nos artigos 77 e 87 da Lei nº 8.666, de 1993.</w:t>
      </w:r>
    </w:p>
    <w:p w:rsidR="005074DB" w:rsidRPr="009E6976" w:rsidRDefault="005074DB" w:rsidP="005074DB">
      <w:pPr>
        <w:numPr>
          <w:ilvl w:val="1"/>
          <w:numId w:val="8"/>
        </w:numPr>
        <w:spacing w:before="120" w:after="120" w:line="276" w:lineRule="auto"/>
        <w:rPr>
          <w:rFonts w:ascii="Arial" w:hAnsi="Arial" w:cs="Arial"/>
          <w:i/>
          <w:iCs/>
          <w:color w:val="4F6228" w:themeColor="accent3" w:themeShade="80"/>
          <w:sz w:val="20"/>
          <w:szCs w:val="20"/>
        </w:rPr>
      </w:pPr>
      <w:r w:rsidRPr="009E6976">
        <w:rPr>
          <w:rFonts w:ascii="Arial" w:hAnsi="Arial" w:cs="Arial"/>
          <w:color w:val="4F6228" w:themeColor="accent3" w:themeShade="80"/>
          <w:sz w:val="20"/>
          <w:szCs w:val="20"/>
          <w:lang w:eastAsia="en-US"/>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r w:rsidRPr="009E6976">
        <w:rPr>
          <w:rFonts w:ascii="Arial" w:hAnsi="Arial" w:cs="Arial"/>
          <w:color w:val="4F6228" w:themeColor="accent3" w:themeShade="80"/>
          <w:sz w:val="20"/>
          <w:szCs w:val="20"/>
        </w:rPr>
        <w:t xml:space="preserve"> </w:t>
      </w:r>
    </w:p>
    <w:p w:rsidR="005074DB" w:rsidRPr="009E6976" w:rsidRDefault="005074DB" w:rsidP="005074DB">
      <w:pPr>
        <w:numPr>
          <w:ilvl w:val="1"/>
          <w:numId w:val="8"/>
        </w:numPr>
        <w:spacing w:before="120" w:after="120" w:line="276" w:lineRule="auto"/>
        <w:rPr>
          <w:rFonts w:ascii="Arial" w:hAnsi="Arial" w:cs="Arial"/>
          <w:i/>
          <w:iCs/>
          <w:color w:val="4F6228" w:themeColor="accent3" w:themeShade="80"/>
          <w:sz w:val="20"/>
          <w:szCs w:val="20"/>
        </w:rPr>
      </w:pPr>
      <w:r w:rsidRPr="009E6976">
        <w:rPr>
          <w:rFonts w:ascii="Arial" w:hAnsi="Arial" w:cs="Arial"/>
          <w:color w:val="4F6228" w:themeColor="accent3" w:themeShade="80"/>
          <w:sz w:val="20"/>
          <w:szCs w:val="20"/>
        </w:rPr>
        <w:lastRenderedPageBreak/>
        <w:t>Quando os serviços contratados forem concluídos, caberá à Contratada apresentar comunicação escrita informando o fato à fiscalização da Contratante, a qual competirá, no prazo de até 30 (trinta) dias, a verificação dos serviços executados, para fins de recebimento provisório</w:t>
      </w:r>
    </w:p>
    <w:p w:rsidR="005074DB" w:rsidRPr="009E6976" w:rsidRDefault="005074DB" w:rsidP="005074DB">
      <w:pPr>
        <w:numPr>
          <w:ilvl w:val="2"/>
          <w:numId w:val="8"/>
        </w:numPr>
        <w:spacing w:before="120" w:after="120" w:line="276" w:lineRule="auto"/>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O recebimento provisório também ficará sujeito, quando cabível, à conclusão de todos os testes de campo e à entrega dos Manuais e Instruções exigíveis.</w:t>
      </w:r>
    </w:p>
    <w:p w:rsidR="005074DB" w:rsidRPr="009E6976" w:rsidRDefault="005074DB" w:rsidP="005074DB">
      <w:pPr>
        <w:numPr>
          <w:ilvl w:val="1"/>
          <w:numId w:val="8"/>
        </w:numPr>
        <w:spacing w:before="120" w:after="120" w:line="276" w:lineRule="auto"/>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A Contratante realizará inspeção minuciosa de todos os serviços executados, por meio de profissionais técnicos competentes, acompanhar e constatar e relacionar os arremates, retoques e revisões finais que se fizerem necessários.</w:t>
      </w:r>
    </w:p>
    <w:p w:rsidR="005074DB" w:rsidRPr="009E6976" w:rsidRDefault="005074DB" w:rsidP="005074DB">
      <w:pPr>
        <w:numPr>
          <w:ilvl w:val="1"/>
          <w:numId w:val="8"/>
        </w:numPr>
        <w:spacing w:before="120" w:after="120" w:line="276" w:lineRule="auto"/>
        <w:rPr>
          <w:rFonts w:ascii="Arial" w:hAnsi="Arial" w:cs="Arial"/>
          <w:i/>
          <w:iCs/>
          <w:color w:val="4F6228" w:themeColor="accent3" w:themeShade="80"/>
          <w:sz w:val="20"/>
          <w:szCs w:val="20"/>
        </w:rPr>
      </w:pPr>
      <w:r w:rsidRPr="009E6976">
        <w:rPr>
          <w:rFonts w:ascii="Arial" w:hAnsi="Arial" w:cs="Arial"/>
          <w:color w:val="4F6228" w:themeColor="accent3" w:themeShade="80"/>
          <w:sz w:val="20"/>
          <w:szCs w:val="20"/>
        </w:rPr>
        <w:t>Após tal inspeção, será lavrado Termo de Recebimento Provisório, em 02 (duas) vias de igual teor e forma, ambas assinadas pela fiscalização, relatando as eventuais pendências verificadas.</w:t>
      </w:r>
    </w:p>
    <w:p w:rsidR="005074DB" w:rsidRPr="009E6976" w:rsidRDefault="005074DB" w:rsidP="005074DB">
      <w:pPr>
        <w:numPr>
          <w:ilvl w:val="1"/>
          <w:numId w:val="8"/>
        </w:numPr>
        <w:spacing w:before="120" w:after="120" w:line="276" w:lineRule="auto"/>
        <w:rPr>
          <w:rFonts w:ascii="Arial" w:hAnsi="Arial" w:cs="Arial"/>
          <w:i/>
          <w:iCs/>
          <w:color w:val="4F6228" w:themeColor="accent3" w:themeShade="80"/>
          <w:sz w:val="20"/>
          <w:szCs w:val="20"/>
        </w:rPr>
      </w:pPr>
      <w:r w:rsidRPr="009E6976">
        <w:rPr>
          <w:rFonts w:ascii="Arial" w:hAnsi="Arial" w:cs="Arial"/>
          <w:color w:val="4F6228" w:themeColor="accent3" w:themeShade="80"/>
          <w:sz w:val="20"/>
          <w:szCs w:val="20"/>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rsidR="005074DB" w:rsidRPr="009E6976" w:rsidRDefault="005074DB" w:rsidP="005074DB">
      <w:pPr>
        <w:numPr>
          <w:ilvl w:val="1"/>
          <w:numId w:val="8"/>
        </w:numPr>
        <w:spacing w:before="120" w:after="120" w:line="276" w:lineRule="auto"/>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O Termo de Recebimento Definitivo dos serviços contratados será lavrado em até 30 (trinta)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rsidR="005074DB" w:rsidRPr="009E6976" w:rsidRDefault="005074DB" w:rsidP="005074DB">
      <w:pPr>
        <w:numPr>
          <w:ilvl w:val="2"/>
          <w:numId w:val="8"/>
        </w:numPr>
        <w:spacing w:before="120" w:after="120" w:line="276" w:lineRule="auto"/>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rsidR="005074DB" w:rsidRPr="009E6976" w:rsidRDefault="005074DB" w:rsidP="005074DB">
      <w:pPr>
        <w:numPr>
          <w:ilvl w:val="2"/>
          <w:numId w:val="8"/>
        </w:numPr>
        <w:spacing w:before="120" w:after="120" w:line="276" w:lineRule="auto"/>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O recebimento definitivo do objeto licitado não exime a Contratada, em qualquer época, das garantias concedidas e das responsabilidades assumidas em contrato e por força das disposições legais em vigor (Lei n° 10.406, de 2002).</w:t>
      </w:r>
    </w:p>
    <w:p w:rsidR="005074DB" w:rsidRPr="009E6976" w:rsidRDefault="005074DB" w:rsidP="005074DB">
      <w:pPr>
        <w:numPr>
          <w:ilvl w:val="1"/>
          <w:numId w:val="8"/>
        </w:numPr>
        <w:spacing w:before="120" w:after="120" w:line="276" w:lineRule="auto"/>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rsidR="005074DB" w:rsidRPr="009E6976" w:rsidRDefault="005074DB" w:rsidP="005074DB">
      <w:pPr>
        <w:numPr>
          <w:ilvl w:val="1"/>
          <w:numId w:val="8"/>
        </w:numPr>
        <w:spacing w:before="120" w:after="120" w:line="276" w:lineRule="auto"/>
        <w:rPr>
          <w:rFonts w:ascii="Arial" w:hAnsi="Arial" w:cs="Arial"/>
          <w:color w:val="4F6228" w:themeColor="accent3" w:themeShade="80"/>
          <w:sz w:val="20"/>
          <w:szCs w:val="20"/>
        </w:rPr>
      </w:pPr>
      <w:r w:rsidRPr="009E6976">
        <w:rPr>
          <w:rFonts w:ascii="Arial" w:hAnsi="Arial" w:cs="Arial"/>
          <w:i/>
          <w:color w:val="4F6228" w:themeColor="accent3" w:themeShade="80"/>
          <w:sz w:val="20"/>
          <w:szCs w:val="20"/>
          <w:highlight w:val="lightGray"/>
        </w:rPr>
        <w:t>O contrato será realizado por execução indireta, sob o regime de empreitada por preço unitário.</w:t>
      </w:r>
    </w:p>
    <w:p w:rsidR="005074DB" w:rsidRPr="009E6976" w:rsidRDefault="005074DB" w:rsidP="005074DB">
      <w:pPr>
        <w:numPr>
          <w:ilvl w:val="1"/>
          <w:numId w:val="8"/>
        </w:numPr>
        <w:spacing w:before="120" w:after="120" w:line="276" w:lineRule="auto"/>
        <w:jc w:val="both"/>
        <w:rPr>
          <w:rFonts w:ascii="Arial" w:hAnsi="Arial" w:cs="Arial"/>
          <w:i/>
          <w:color w:val="4F6228" w:themeColor="accent3" w:themeShade="80"/>
          <w:sz w:val="20"/>
          <w:szCs w:val="20"/>
          <w:highlight w:val="lightGray"/>
        </w:rPr>
      </w:pPr>
      <w:r w:rsidRPr="009E6976">
        <w:rPr>
          <w:rFonts w:ascii="Arial" w:hAnsi="Arial" w:cs="Arial"/>
          <w:i/>
          <w:color w:val="4F6228" w:themeColor="accent3" w:themeShade="80"/>
          <w:sz w:val="20"/>
          <w:szCs w:val="20"/>
          <w:highlight w:val="lightGray"/>
        </w:rPr>
        <w:t>A diferença percentual entre o valor global do contrato e o preço global de referência poderá ser reduzida para a preservação do equilíbrio econômico-financeiro do contrato em casos excepcionais e justificados, desde que os custos unitários dos aditivos contratuais não excedam os custos unitários do sistema de referência utilizado na forma do Decreto n. 7.983/2013, assegurada a manutenção da vantagem da proposta vencedora ante a da segunda colocada na licitação.</w:t>
      </w:r>
    </w:p>
    <w:p w:rsidR="005074DB" w:rsidRPr="009E6976" w:rsidRDefault="005074DB" w:rsidP="005074DB">
      <w:pPr>
        <w:numPr>
          <w:ilvl w:val="1"/>
          <w:numId w:val="8"/>
        </w:numPr>
        <w:spacing w:before="120" w:after="120" w:line="276" w:lineRule="auto"/>
        <w:jc w:val="both"/>
        <w:rPr>
          <w:rFonts w:ascii="Arial" w:hAnsi="Arial" w:cs="Arial"/>
          <w:i/>
          <w:color w:val="4F6228" w:themeColor="accent3" w:themeShade="80"/>
          <w:sz w:val="20"/>
          <w:szCs w:val="20"/>
          <w:highlight w:val="lightGray"/>
        </w:rPr>
      </w:pPr>
      <w:r w:rsidRPr="009E6976">
        <w:rPr>
          <w:rFonts w:ascii="Arial" w:hAnsi="Arial" w:cs="Arial"/>
          <w:i/>
          <w:color w:val="4F6228" w:themeColor="accent3" w:themeShade="80"/>
          <w:sz w:val="20"/>
          <w:szCs w:val="20"/>
          <w:highlight w:val="lightGray"/>
        </w:rPr>
        <w:t>O serviço adicionado ao contrato ou que sofra alteração em seu quantitativo ou preço deverá apresentar preço unitário inferior ao preço de referência da Administração Pública divulgado por ocasião da licitação, mantida a proporcionalidade entre o preço global contratado e o preço de referência, ressalvada a exceção prevista no subitem anterior e respeitados os limites do previstos no § 1º do art. 65 da Lei nº 8.666, de 1993.</w:t>
      </w:r>
    </w:p>
    <w:p w:rsidR="005074DB" w:rsidRPr="009E6976" w:rsidRDefault="005074DB" w:rsidP="005074DB">
      <w:pPr>
        <w:numPr>
          <w:ilvl w:val="1"/>
          <w:numId w:val="19"/>
        </w:numPr>
        <w:suppressAutoHyphens/>
        <w:spacing w:before="120" w:after="120" w:line="276" w:lineRule="auto"/>
        <w:ind w:left="425"/>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A fiscalização da execução abrange, ainda, as seguintes rotinas:</w:t>
      </w:r>
    </w:p>
    <w:p w:rsidR="005074DB" w:rsidRPr="009E6976" w:rsidRDefault="005074DB" w:rsidP="005074DB">
      <w:pPr>
        <w:numPr>
          <w:ilvl w:val="2"/>
          <w:numId w:val="19"/>
        </w:numPr>
        <w:suppressAutoHyphens/>
        <w:spacing w:before="120" w:after="120" w:line="276" w:lineRule="auto"/>
        <w:ind w:left="1134"/>
        <w:jc w:val="both"/>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lastRenderedPageBreak/>
        <w:t>Gestor: procede a liberação de pagamentos mediante ateste da nota fiscal após recebimento da medição assinada pelo fiscal técnico e da documentação de regularidade fiscal acompanhada de termo circunstanciado, faz a análise de aditivos de prazo e/ou valor, recebe e faz comunicações à empresa..............................</w:t>
      </w:r>
    </w:p>
    <w:p w:rsidR="005074DB" w:rsidRPr="009E6976" w:rsidRDefault="005074DB" w:rsidP="005074DB">
      <w:pPr>
        <w:numPr>
          <w:ilvl w:val="2"/>
          <w:numId w:val="19"/>
        </w:numPr>
        <w:suppressAutoHyphens/>
        <w:spacing w:before="120" w:after="120" w:line="276" w:lineRule="auto"/>
        <w:ind w:left="1134"/>
        <w:jc w:val="both"/>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t>Fiscal Técnico: acompanha a execução dos serviços de engenharia, assina o diário de obra, confere as planilhas de medição, e trata de assuntos relativos à obra, elabora solicitação de notificação, auxilia o gestor na fiscalização do contrato............................</w:t>
      </w:r>
    </w:p>
    <w:p w:rsidR="005074DB" w:rsidRPr="009E6976" w:rsidRDefault="005074DB" w:rsidP="005074DB">
      <w:pPr>
        <w:numPr>
          <w:ilvl w:val="1"/>
          <w:numId w:val="8"/>
        </w:numPr>
        <w:spacing w:before="120" w:after="120" w:line="276" w:lineRule="auto"/>
        <w:jc w:val="both"/>
        <w:rPr>
          <w:rFonts w:ascii="Arial" w:hAnsi="Arial" w:cs="Arial"/>
          <w:i/>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t>Fiscal Administrativos: confere a documentação de regularidade fiscal a cada pagamento, elabora solicitação de notificação, auxilia o gestor na fiscalização do contrato</w:t>
      </w:r>
    </w:p>
    <w:p w:rsidR="002646C0" w:rsidRPr="009E6976" w:rsidRDefault="002646C0" w:rsidP="005074DB">
      <w:pPr>
        <w:tabs>
          <w:tab w:val="left" w:pos="708"/>
          <w:tab w:val="left" w:pos="1134"/>
          <w:tab w:val="left" w:pos="1701"/>
          <w:tab w:val="left" w:pos="2268"/>
          <w:tab w:val="left" w:pos="2835"/>
        </w:tabs>
        <w:suppressAutoHyphens/>
        <w:spacing w:before="120" w:after="120" w:line="276" w:lineRule="auto"/>
        <w:ind w:left="425"/>
        <w:jc w:val="both"/>
        <w:rPr>
          <w:rFonts w:ascii="Arial" w:hAnsi="Arial" w:cs="Arial"/>
          <w:b/>
          <w:iCs/>
          <w:color w:val="4F6228" w:themeColor="accent3" w:themeShade="80"/>
          <w:sz w:val="20"/>
          <w:szCs w:val="20"/>
        </w:rPr>
      </w:pPr>
    </w:p>
    <w:p w:rsidR="002646C0" w:rsidRPr="009E6976" w:rsidRDefault="002646C0" w:rsidP="002646C0">
      <w:pPr>
        <w:pStyle w:val="PargrafodaLista"/>
        <w:numPr>
          <w:ilvl w:val="0"/>
          <w:numId w:val="8"/>
        </w:numPr>
        <w:tabs>
          <w:tab w:val="left" w:pos="708"/>
          <w:tab w:val="left" w:pos="1134"/>
          <w:tab w:val="left" w:pos="1701"/>
          <w:tab w:val="left" w:pos="2268"/>
          <w:tab w:val="left" w:pos="2835"/>
        </w:tabs>
        <w:suppressAutoHyphens/>
        <w:spacing w:after="120" w:line="240" w:lineRule="auto"/>
        <w:jc w:val="both"/>
        <w:rPr>
          <w:rFonts w:ascii="Arial" w:hAnsi="Arial" w:cs="Arial"/>
          <w:b/>
          <w:color w:val="4F6228" w:themeColor="accent3" w:themeShade="80"/>
          <w:sz w:val="20"/>
          <w:szCs w:val="20"/>
        </w:rPr>
      </w:pPr>
      <w:r w:rsidRPr="009E6976">
        <w:rPr>
          <w:rFonts w:ascii="Arial" w:hAnsi="Arial" w:cs="Arial"/>
          <w:b/>
          <w:bCs/>
          <w:color w:val="4F6228" w:themeColor="accent3" w:themeShade="80"/>
          <w:sz w:val="20"/>
          <w:szCs w:val="20"/>
        </w:rPr>
        <w:t>CLÁUSULA OITAVA – OBRIGAÇÕES DA CONTRATANTE</w:t>
      </w:r>
    </w:p>
    <w:p w:rsidR="002646C0" w:rsidRPr="009E6976" w:rsidRDefault="002646C0" w:rsidP="002646C0">
      <w:pPr>
        <w:pStyle w:val="PargrafodaLista"/>
        <w:tabs>
          <w:tab w:val="left" w:pos="708"/>
        </w:tabs>
        <w:suppressAutoHyphens/>
        <w:spacing w:line="240" w:lineRule="auto"/>
        <w:ind w:left="0"/>
        <w:rPr>
          <w:rFonts w:ascii="Arial" w:hAnsi="Arial" w:cs="Arial"/>
          <w:b/>
          <w:color w:val="4F6228" w:themeColor="accent3" w:themeShade="80"/>
          <w:sz w:val="20"/>
          <w:szCs w:val="20"/>
        </w:rPr>
      </w:pPr>
    </w:p>
    <w:p w:rsidR="005074DB" w:rsidRPr="009E6976" w:rsidRDefault="005074DB" w:rsidP="005074DB">
      <w:pPr>
        <w:numPr>
          <w:ilvl w:val="1"/>
          <w:numId w:val="8"/>
        </w:numPr>
        <w:tabs>
          <w:tab w:val="left" w:pos="708"/>
          <w:tab w:val="left" w:pos="1134"/>
          <w:tab w:val="left" w:pos="1701"/>
          <w:tab w:val="left" w:pos="2268"/>
          <w:tab w:val="left" w:pos="2835"/>
        </w:tabs>
        <w:spacing w:before="120" w:after="120" w:line="276" w:lineRule="auto"/>
        <w:ind w:left="425"/>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Exigir o cumprimento de todas as obrigações assumidas pela Contratada, de acordo com as cláusulas contratuais e os termos de sua proposta;</w:t>
      </w:r>
    </w:p>
    <w:p w:rsidR="005074DB" w:rsidRPr="009E6976" w:rsidRDefault="005074DB" w:rsidP="005074DB">
      <w:pPr>
        <w:numPr>
          <w:ilvl w:val="1"/>
          <w:numId w:val="8"/>
        </w:numPr>
        <w:spacing w:before="120" w:after="120" w:line="276" w:lineRule="auto"/>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rsidR="005074DB" w:rsidRPr="009E6976" w:rsidRDefault="005074DB" w:rsidP="005074DB">
      <w:pPr>
        <w:numPr>
          <w:ilvl w:val="1"/>
          <w:numId w:val="8"/>
        </w:numPr>
        <w:spacing w:before="120" w:after="120" w:line="276" w:lineRule="auto"/>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rsidR="005074DB" w:rsidRPr="009E6976" w:rsidRDefault="005074DB" w:rsidP="005074DB">
      <w:pPr>
        <w:numPr>
          <w:ilvl w:val="1"/>
          <w:numId w:val="8"/>
        </w:numPr>
        <w:spacing w:before="120" w:after="120" w:line="276" w:lineRule="auto"/>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Pagar à Contratada o valor resultante da prestação do serviço, conforme cronograma físico-financeiro;</w:t>
      </w:r>
    </w:p>
    <w:p w:rsidR="005074DB" w:rsidRPr="009E6976" w:rsidRDefault="005074DB" w:rsidP="005074DB">
      <w:pPr>
        <w:numPr>
          <w:ilvl w:val="1"/>
          <w:numId w:val="8"/>
        </w:numPr>
        <w:spacing w:before="120" w:after="120" w:line="276" w:lineRule="auto"/>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Efetuar as retenções tributárias devidas sobre o valor da fatura de serviços da Contratada consoante previsão na legislação;</w:t>
      </w:r>
    </w:p>
    <w:p w:rsidR="005074DB" w:rsidRPr="009E6976" w:rsidRDefault="005074DB" w:rsidP="005074DB">
      <w:pPr>
        <w:numPr>
          <w:ilvl w:val="1"/>
          <w:numId w:val="8"/>
        </w:numPr>
        <w:spacing w:before="120" w:after="120" w:line="276" w:lineRule="auto"/>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Fornecer por escrito as informações necessárias para o desenvolvimento dos serviços objeto do contrato;</w:t>
      </w:r>
    </w:p>
    <w:p w:rsidR="005074DB" w:rsidRPr="009E6976" w:rsidRDefault="005074DB" w:rsidP="005074DB">
      <w:pPr>
        <w:numPr>
          <w:ilvl w:val="1"/>
          <w:numId w:val="8"/>
        </w:numPr>
        <w:spacing w:before="120" w:after="120" w:line="276" w:lineRule="auto"/>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Realizar avaliações periódicas da qualidade dos serviços, após seu recebimento;</w:t>
      </w:r>
    </w:p>
    <w:p w:rsidR="005074DB" w:rsidRPr="009E6976" w:rsidRDefault="005074DB" w:rsidP="005074DB">
      <w:pPr>
        <w:numPr>
          <w:ilvl w:val="1"/>
          <w:numId w:val="8"/>
        </w:numPr>
        <w:spacing w:before="120" w:after="120" w:line="276" w:lineRule="auto"/>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Cientificar o órgão de representação judicial da Advocacia-Geral da União para adoção das medidas cabíveis quando do descumprimento das obrigações pela Contratada; </w:t>
      </w:r>
    </w:p>
    <w:p w:rsidR="005074DB" w:rsidRPr="009E6976" w:rsidRDefault="005074DB" w:rsidP="005074DB">
      <w:pPr>
        <w:numPr>
          <w:ilvl w:val="1"/>
          <w:numId w:val="8"/>
        </w:numPr>
        <w:spacing w:before="120" w:after="120" w:line="276" w:lineRule="auto"/>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Arquivamento, entre outros documentos, de projetos, "as </w:t>
      </w:r>
      <w:proofErr w:type="spellStart"/>
      <w:r w:rsidRPr="009E6976">
        <w:rPr>
          <w:rFonts w:ascii="Arial" w:hAnsi="Arial" w:cs="Arial"/>
          <w:color w:val="4F6228" w:themeColor="accent3" w:themeShade="80"/>
          <w:sz w:val="20"/>
          <w:szCs w:val="20"/>
        </w:rPr>
        <w:t>built</w:t>
      </w:r>
      <w:proofErr w:type="spellEnd"/>
      <w:r w:rsidRPr="009E6976">
        <w:rPr>
          <w:rFonts w:ascii="Arial" w:hAnsi="Arial" w:cs="Arial"/>
          <w:color w:val="4F6228" w:themeColor="accent3" w:themeShade="80"/>
          <w:sz w:val="20"/>
          <w:szCs w:val="20"/>
        </w:rPr>
        <w:t>", especificações técnicas, orçamentos, termos de recebimento, contratos e aditamentos, relatórios de inspeções técnicas após o recebimento do serviço e notificações expedidas;</w:t>
      </w:r>
    </w:p>
    <w:p w:rsidR="005074DB" w:rsidRPr="009E6976" w:rsidRDefault="005074DB" w:rsidP="005074DB">
      <w:pPr>
        <w:numPr>
          <w:ilvl w:val="1"/>
          <w:numId w:val="8"/>
        </w:numPr>
        <w:spacing w:before="120" w:after="120" w:line="276" w:lineRule="auto"/>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Exigir da Contratada que providencie a seguinte documentação como condição indispensável para o recebimento definitivo de objeto, </w:t>
      </w:r>
      <w:r w:rsidRPr="009E6976">
        <w:rPr>
          <w:rFonts w:ascii="Arial" w:hAnsi="Arial" w:cs="Arial"/>
          <w:color w:val="4F6228" w:themeColor="accent3" w:themeShade="80"/>
          <w:sz w:val="20"/>
          <w:szCs w:val="20"/>
          <w:u w:val="single"/>
        </w:rPr>
        <w:t>quando for o caso</w:t>
      </w:r>
      <w:r w:rsidRPr="009E6976">
        <w:rPr>
          <w:rFonts w:ascii="Arial" w:hAnsi="Arial" w:cs="Arial"/>
          <w:color w:val="4F6228" w:themeColor="accent3" w:themeShade="80"/>
          <w:sz w:val="20"/>
          <w:szCs w:val="20"/>
        </w:rPr>
        <w:t>:</w:t>
      </w:r>
    </w:p>
    <w:p w:rsidR="005074DB" w:rsidRPr="009E6976" w:rsidRDefault="005074DB" w:rsidP="005074DB">
      <w:pPr>
        <w:numPr>
          <w:ilvl w:val="2"/>
          <w:numId w:val="8"/>
        </w:numPr>
        <w:spacing w:before="120" w:after="120" w:line="276" w:lineRule="auto"/>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w:t>
      </w:r>
      <w:r w:rsidRPr="009E6976">
        <w:rPr>
          <w:rFonts w:ascii="Arial" w:hAnsi="Arial" w:cs="Arial"/>
          <w:i/>
          <w:color w:val="4F6228" w:themeColor="accent3" w:themeShade="80"/>
          <w:sz w:val="20"/>
          <w:szCs w:val="20"/>
        </w:rPr>
        <w:t xml:space="preserve">as </w:t>
      </w:r>
      <w:proofErr w:type="spellStart"/>
      <w:r w:rsidRPr="009E6976">
        <w:rPr>
          <w:rFonts w:ascii="Arial" w:hAnsi="Arial" w:cs="Arial"/>
          <w:i/>
          <w:color w:val="4F6228" w:themeColor="accent3" w:themeShade="80"/>
          <w:sz w:val="20"/>
          <w:szCs w:val="20"/>
        </w:rPr>
        <w:t>built</w:t>
      </w:r>
      <w:proofErr w:type="spellEnd"/>
      <w:r w:rsidRPr="009E6976">
        <w:rPr>
          <w:rFonts w:ascii="Arial" w:hAnsi="Arial" w:cs="Arial"/>
          <w:color w:val="4F6228" w:themeColor="accent3" w:themeShade="80"/>
          <w:sz w:val="20"/>
          <w:szCs w:val="20"/>
        </w:rPr>
        <w:t>", elaborado pelo responsável por sua execução;</w:t>
      </w:r>
    </w:p>
    <w:p w:rsidR="005074DB" w:rsidRPr="009E6976" w:rsidRDefault="005074DB" w:rsidP="005074DB">
      <w:pPr>
        <w:numPr>
          <w:ilvl w:val="2"/>
          <w:numId w:val="8"/>
        </w:numPr>
        <w:spacing w:before="120" w:after="120" w:line="276" w:lineRule="auto"/>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comprovação das ligações definitivas de energia, água, telefone e gás;</w:t>
      </w:r>
    </w:p>
    <w:p w:rsidR="005074DB" w:rsidRPr="009E6976" w:rsidRDefault="005074DB" w:rsidP="005074DB">
      <w:pPr>
        <w:numPr>
          <w:ilvl w:val="2"/>
          <w:numId w:val="8"/>
        </w:numPr>
        <w:spacing w:before="120" w:after="120" w:line="276" w:lineRule="auto"/>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laudo de vistoria do corpo de bombeiros aprovando o serviço;</w:t>
      </w:r>
    </w:p>
    <w:p w:rsidR="005074DB" w:rsidRPr="009E6976" w:rsidRDefault="005074DB" w:rsidP="005074DB">
      <w:pPr>
        <w:numPr>
          <w:ilvl w:val="2"/>
          <w:numId w:val="8"/>
        </w:numPr>
        <w:spacing w:before="120" w:after="120" w:line="276" w:lineRule="auto"/>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carta "habite-se", emitida pela prefeitura; </w:t>
      </w:r>
    </w:p>
    <w:p w:rsidR="005074DB" w:rsidRPr="009E6976" w:rsidRDefault="005074DB" w:rsidP="005074DB">
      <w:pPr>
        <w:numPr>
          <w:ilvl w:val="2"/>
          <w:numId w:val="8"/>
        </w:numPr>
        <w:spacing w:before="120" w:after="120" w:line="276" w:lineRule="auto"/>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certidão negativa de débitos previdenciários específica para o registro da obra junto ao Cartório de Registro de Imóveis;</w:t>
      </w:r>
    </w:p>
    <w:p w:rsidR="005074DB" w:rsidRPr="009E6976" w:rsidRDefault="005074DB" w:rsidP="005074DB">
      <w:pPr>
        <w:numPr>
          <w:ilvl w:val="2"/>
          <w:numId w:val="8"/>
        </w:numPr>
        <w:spacing w:before="120" w:after="120" w:line="276" w:lineRule="auto"/>
        <w:rPr>
          <w:rFonts w:ascii="Arial" w:hAnsi="Arial" w:cs="Arial"/>
          <w:color w:val="4F6228" w:themeColor="accent3" w:themeShade="80"/>
          <w:sz w:val="20"/>
          <w:szCs w:val="20"/>
        </w:rPr>
      </w:pPr>
      <w:r w:rsidRPr="009E6976">
        <w:rPr>
          <w:rFonts w:ascii="Arial" w:hAnsi="Arial" w:cs="Arial"/>
          <w:color w:val="4F6228" w:themeColor="accent3" w:themeShade="80"/>
          <w:sz w:val="20"/>
          <w:szCs w:val="20"/>
        </w:rPr>
        <w:lastRenderedPageBreak/>
        <w:t xml:space="preserve">a reparação dos vícios verificados dentro do prazo de garantia do serviço, tendo em vista o direito assegurado à Contratante no art. 69 da Lei nº 8.666/93 e no art. 12 da Lei nº 8.078/90 (Código de Defesa do Consumidor). </w:t>
      </w:r>
    </w:p>
    <w:p w:rsidR="005074DB" w:rsidRPr="009E6976" w:rsidRDefault="005074DB" w:rsidP="00A90860">
      <w:pPr>
        <w:tabs>
          <w:tab w:val="left" w:pos="708"/>
          <w:tab w:val="left" w:pos="1134"/>
          <w:tab w:val="left" w:pos="1701"/>
          <w:tab w:val="left" w:pos="2268"/>
          <w:tab w:val="left" w:pos="2835"/>
        </w:tabs>
        <w:spacing w:before="120" w:after="120" w:line="276" w:lineRule="auto"/>
        <w:ind w:left="425"/>
        <w:jc w:val="both"/>
        <w:rPr>
          <w:rFonts w:ascii="Arial" w:hAnsi="Arial" w:cs="Arial"/>
          <w:color w:val="4F6228" w:themeColor="accent3" w:themeShade="80"/>
          <w:sz w:val="20"/>
          <w:szCs w:val="20"/>
        </w:rPr>
      </w:pPr>
    </w:p>
    <w:p w:rsidR="005074DB" w:rsidRPr="009E6976" w:rsidRDefault="005074DB" w:rsidP="005074DB">
      <w:pPr>
        <w:pStyle w:val="PargrafodaLista"/>
        <w:numPr>
          <w:ilvl w:val="0"/>
          <w:numId w:val="8"/>
        </w:numPr>
        <w:tabs>
          <w:tab w:val="left" w:pos="708"/>
          <w:tab w:val="left" w:pos="1134"/>
          <w:tab w:val="left" w:pos="1701"/>
          <w:tab w:val="left" w:pos="2268"/>
          <w:tab w:val="left" w:pos="2835"/>
        </w:tabs>
        <w:suppressAutoHyphens/>
        <w:spacing w:after="120" w:line="240" w:lineRule="auto"/>
        <w:jc w:val="both"/>
        <w:rPr>
          <w:rFonts w:ascii="Arial" w:hAnsi="Arial" w:cs="Arial"/>
          <w:b/>
          <w:color w:val="4F6228" w:themeColor="accent3" w:themeShade="80"/>
          <w:sz w:val="20"/>
          <w:szCs w:val="20"/>
        </w:rPr>
      </w:pPr>
      <w:r w:rsidRPr="009E6976">
        <w:rPr>
          <w:rFonts w:ascii="Arial" w:hAnsi="Arial" w:cs="Arial"/>
          <w:b/>
          <w:bCs/>
          <w:color w:val="4F6228" w:themeColor="accent3" w:themeShade="80"/>
          <w:sz w:val="20"/>
          <w:szCs w:val="20"/>
        </w:rPr>
        <w:t xml:space="preserve"> </w:t>
      </w:r>
      <w:r w:rsidR="00A90860">
        <w:rPr>
          <w:rFonts w:ascii="Arial" w:hAnsi="Arial" w:cs="Arial"/>
          <w:b/>
          <w:bCs/>
          <w:color w:val="4F6228" w:themeColor="accent3" w:themeShade="80"/>
          <w:sz w:val="20"/>
          <w:szCs w:val="20"/>
        </w:rPr>
        <w:t xml:space="preserve">CLÁUSULA NONA - </w:t>
      </w:r>
      <w:r w:rsidRPr="009E6976">
        <w:rPr>
          <w:rFonts w:ascii="Arial" w:hAnsi="Arial" w:cs="Arial"/>
          <w:b/>
          <w:bCs/>
          <w:color w:val="4F6228" w:themeColor="accent3" w:themeShade="80"/>
          <w:sz w:val="20"/>
          <w:szCs w:val="20"/>
        </w:rPr>
        <w:t>OBRIGAÇÕES DA CONTRATADA</w:t>
      </w:r>
    </w:p>
    <w:p w:rsidR="005074DB" w:rsidRPr="009E6976" w:rsidRDefault="005074DB" w:rsidP="005074DB">
      <w:pPr>
        <w:pStyle w:val="PargrafodaLista"/>
        <w:tabs>
          <w:tab w:val="left" w:pos="708"/>
          <w:tab w:val="left" w:pos="1134"/>
          <w:tab w:val="left" w:pos="1701"/>
          <w:tab w:val="left" w:pos="2268"/>
          <w:tab w:val="left" w:pos="2835"/>
        </w:tabs>
        <w:suppressAutoHyphens/>
        <w:spacing w:after="120" w:line="240" w:lineRule="auto"/>
        <w:ind w:left="0"/>
        <w:jc w:val="both"/>
        <w:rPr>
          <w:rFonts w:ascii="Arial" w:hAnsi="Arial" w:cs="Arial"/>
          <w:b/>
          <w:color w:val="4F6228" w:themeColor="accent3" w:themeShade="80"/>
          <w:sz w:val="20"/>
          <w:szCs w:val="20"/>
        </w:rPr>
      </w:pPr>
    </w:p>
    <w:p w:rsidR="00A90860" w:rsidRPr="00A90860" w:rsidRDefault="00A90860" w:rsidP="00A90860">
      <w:pPr>
        <w:pStyle w:val="PargrafodaLista"/>
        <w:numPr>
          <w:ilvl w:val="0"/>
          <w:numId w:val="18"/>
        </w:numPr>
        <w:spacing w:before="120" w:after="120"/>
        <w:contextualSpacing w:val="0"/>
        <w:rPr>
          <w:rFonts w:ascii="Arial" w:eastAsia="Times New Roman" w:hAnsi="Arial" w:cs="Arial"/>
          <w:vanish/>
          <w:color w:val="4F6228" w:themeColor="accent3" w:themeShade="80"/>
          <w:sz w:val="20"/>
          <w:szCs w:val="20"/>
          <w:lang w:eastAsia="pt-BR"/>
        </w:rPr>
      </w:pPr>
    </w:p>
    <w:p w:rsidR="00A90860" w:rsidRPr="00A90860" w:rsidRDefault="00A90860" w:rsidP="00A90860">
      <w:pPr>
        <w:pStyle w:val="PargrafodaLista"/>
        <w:numPr>
          <w:ilvl w:val="0"/>
          <w:numId w:val="18"/>
        </w:numPr>
        <w:spacing w:before="120" w:after="120"/>
        <w:contextualSpacing w:val="0"/>
        <w:rPr>
          <w:rFonts w:ascii="Arial" w:eastAsia="Times New Roman" w:hAnsi="Arial" w:cs="Arial"/>
          <w:vanish/>
          <w:color w:val="4F6228" w:themeColor="accent3" w:themeShade="80"/>
          <w:sz w:val="20"/>
          <w:szCs w:val="20"/>
          <w:lang w:eastAsia="pt-BR"/>
        </w:rPr>
      </w:pPr>
    </w:p>
    <w:p w:rsidR="00A90860" w:rsidRPr="00A90860" w:rsidRDefault="00A90860" w:rsidP="00A90860">
      <w:pPr>
        <w:pStyle w:val="PargrafodaLista"/>
        <w:numPr>
          <w:ilvl w:val="0"/>
          <w:numId w:val="18"/>
        </w:numPr>
        <w:spacing w:before="120" w:after="120"/>
        <w:contextualSpacing w:val="0"/>
        <w:rPr>
          <w:rFonts w:ascii="Arial" w:eastAsia="Times New Roman" w:hAnsi="Arial" w:cs="Arial"/>
          <w:vanish/>
          <w:color w:val="4F6228" w:themeColor="accent3" w:themeShade="80"/>
          <w:sz w:val="20"/>
          <w:szCs w:val="20"/>
          <w:lang w:eastAsia="pt-BR"/>
        </w:rPr>
      </w:pPr>
    </w:p>
    <w:p w:rsidR="00A90860" w:rsidRPr="00A90860" w:rsidRDefault="00A90860" w:rsidP="00A90860">
      <w:pPr>
        <w:pStyle w:val="PargrafodaLista"/>
        <w:numPr>
          <w:ilvl w:val="0"/>
          <w:numId w:val="18"/>
        </w:numPr>
        <w:spacing w:before="120" w:after="120"/>
        <w:contextualSpacing w:val="0"/>
        <w:rPr>
          <w:rFonts w:ascii="Arial" w:eastAsia="Times New Roman" w:hAnsi="Arial" w:cs="Arial"/>
          <w:vanish/>
          <w:color w:val="4F6228" w:themeColor="accent3" w:themeShade="80"/>
          <w:sz w:val="20"/>
          <w:szCs w:val="20"/>
          <w:lang w:eastAsia="pt-BR"/>
        </w:rPr>
      </w:pPr>
    </w:p>
    <w:p w:rsidR="00A90860" w:rsidRPr="00A90860" w:rsidRDefault="00A90860" w:rsidP="00A90860">
      <w:pPr>
        <w:pStyle w:val="PargrafodaLista"/>
        <w:numPr>
          <w:ilvl w:val="0"/>
          <w:numId w:val="18"/>
        </w:numPr>
        <w:spacing w:before="120" w:after="120"/>
        <w:contextualSpacing w:val="0"/>
        <w:rPr>
          <w:rFonts w:ascii="Arial" w:eastAsia="Times New Roman" w:hAnsi="Arial" w:cs="Arial"/>
          <w:vanish/>
          <w:color w:val="4F6228" w:themeColor="accent3" w:themeShade="80"/>
          <w:sz w:val="20"/>
          <w:szCs w:val="20"/>
          <w:lang w:eastAsia="pt-BR"/>
        </w:rPr>
      </w:pPr>
    </w:p>
    <w:p w:rsidR="00A90860" w:rsidRPr="00A90860" w:rsidRDefault="00A90860" w:rsidP="00A90860">
      <w:pPr>
        <w:pStyle w:val="PargrafodaLista"/>
        <w:numPr>
          <w:ilvl w:val="0"/>
          <w:numId w:val="18"/>
        </w:numPr>
        <w:spacing w:before="120" w:after="120"/>
        <w:contextualSpacing w:val="0"/>
        <w:rPr>
          <w:rFonts w:ascii="Arial" w:eastAsia="Times New Roman" w:hAnsi="Arial" w:cs="Arial"/>
          <w:vanish/>
          <w:color w:val="4F6228" w:themeColor="accent3" w:themeShade="80"/>
          <w:sz w:val="20"/>
          <w:szCs w:val="20"/>
          <w:lang w:eastAsia="pt-BR"/>
        </w:rPr>
      </w:pPr>
    </w:p>
    <w:p w:rsidR="00A90860" w:rsidRPr="00A90860" w:rsidRDefault="00A90860" w:rsidP="00A90860">
      <w:pPr>
        <w:pStyle w:val="PargrafodaLista"/>
        <w:numPr>
          <w:ilvl w:val="0"/>
          <w:numId w:val="18"/>
        </w:numPr>
        <w:spacing w:before="120" w:after="120"/>
        <w:contextualSpacing w:val="0"/>
        <w:rPr>
          <w:rFonts w:ascii="Arial" w:eastAsia="Times New Roman" w:hAnsi="Arial" w:cs="Arial"/>
          <w:vanish/>
          <w:color w:val="4F6228" w:themeColor="accent3" w:themeShade="80"/>
          <w:sz w:val="20"/>
          <w:szCs w:val="20"/>
          <w:lang w:eastAsia="pt-BR"/>
        </w:rPr>
      </w:pPr>
    </w:p>
    <w:p w:rsidR="005074DB" w:rsidRPr="009E6976" w:rsidRDefault="005074DB" w:rsidP="00A90860">
      <w:pPr>
        <w:numPr>
          <w:ilvl w:val="1"/>
          <w:numId w:val="18"/>
        </w:numPr>
        <w:tabs>
          <w:tab w:val="clear" w:pos="0"/>
          <w:tab w:val="num" w:pos="425"/>
        </w:tabs>
        <w:spacing w:before="120" w:after="120" w:line="276" w:lineRule="auto"/>
        <w:ind w:left="857"/>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Executar os serviços conforme especificações deste Projeto Básico, do Caderno de Encargos, dos demais anexos e de sua proposta, com a alocação dos empregados necessários ao perfeito cumprimento das cláusulas contratuais, além de fornecer e utilizar os materiais e equipamentos, ferramentas e utensílios necessários, na qualidade e quantidade mínimas especificadas neste instrumento e em sua proposta;</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Durante a execução dos serviços a Empresa deverá tomar todas as precauções, quanto aos andaimes, tapumes, etc., com a finalidade de garantir uma perfeita segurança ao trânsito de pessoas junto à obra. Para tanto deverá manter uma sinalização adequada.</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Todos os materiais, mão de obra e equipamentos necessários para a execução da obra deverão ser fornecidos pela CONTRATADA.</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A CONTRATADA deverá apresentar à FISCALIZAÇÃO, junto com a primeira fatura, a ART (Anotação de Responsabilidade Técnica) referente a projeto (quando for o caso) e execução da obra.</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Conforme o Art. 75 da Lei 8.666 de 21 de junho de 1993, salvo disposições em contrárias constantes do edital, do convite ou de ato normativo, os ensaios, testes e demais provas exigidos por normas técnicas oficiais para a boa execução do objeto do contrato correm por conta do contratado.</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A subcontratação será permitida até o limite de 30% do total licitado, cabe a FISCALIZAÇÃO estabelecer quais serviços poderão ser terceirizados.  Os subcontratados, quando empresas, deverão apresentar a mesma documentação exigida da CONTRATADA. Quando se tratar de profissional autônomo, este deverá apresentar documentação que comprove a legalização de suas atividades, tais como: ISSQN, carnê de recolhimento do INSS, etc.</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A CONTRATADA deverá prestar toda a assistência técnica e administrativa; mantendo na obra um </w:t>
      </w:r>
      <w:r w:rsidRPr="009E6976">
        <w:rPr>
          <w:rFonts w:ascii="Arial" w:hAnsi="Arial" w:cs="Arial"/>
          <w:b/>
          <w:color w:val="4F6228" w:themeColor="accent3" w:themeShade="80"/>
          <w:sz w:val="20"/>
          <w:szCs w:val="20"/>
        </w:rPr>
        <w:t>Mestre Geral com experiência mínima de 2 anos</w:t>
      </w:r>
      <w:r w:rsidRPr="009E6976">
        <w:rPr>
          <w:rFonts w:ascii="Arial" w:hAnsi="Arial" w:cs="Arial"/>
          <w:color w:val="4F6228" w:themeColor="accent3" w:themeShade="80"/>
          <w:sz w:val="20"/>
          <w:szCs w:val="20"/>
        </w:rPr>
        <w:t xml:space="preserve">, comprovada pela carteira de trabalho, o qual não deverá se afastar do local de trabalho durante o horário normal de serviço. Além disso, deverá ser representada por um técnico, Engenheiro Civil ou Arquiteto, residente na cidade local da execução da obra. Também deverá ser apresentado o Técnico de Segurança do Trabalho que fará o acompanhamento da obra, sendo que o mesmo deverá apresentar cópia do registro no órgão competente e comprovar experiência </w:t>
      </w:r>
      <w:r w:rsidRPr="009E6976">
        <w:rPr>
          <w:rFonts w:ascii="Arial" w:hAnsi="Arial" w:cs="Arial"/>
          <w:b/>
          <w:color w:val="4F6228" w:themeColor="accent3" w:themeShade="80"/>
          <w:sz w:val="20"/>
          <w:szCs w:val="20"/>
        </w:rPr>
        <w:t>mínima de 01 ano</w:t>
      </w:r>
      <w:r w:rsidRPr="009E6976">
        <w:rPr>
          <w:rFonts w:ascii="Arial" w:hAnsi="Arial" w:cs="Arial"/>
          <w:color w:val="4F6228" w:themeColor="accent3" w:themeShade="80"/>
          <w:sz w:val="20"/>
          <w:szCs w:val="20"/>
        </w:rPr>
        <w:t xml:space="preserve"> em serviços similares.</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A CONTRATADA deverá comunicar e passar as informações necessárias à Delegacia Regional do Trabalho, antes do início das atividades; deverá também providenciar e fiscalizar o uso de todos os equipamentos de segurança necessários ao andamento da obra, bem como elaborar e cumprir o PCMAT e PCMSO, quando a legislação assim exigir, ou seja, atender plenamente as recomendações da NR 18.</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A CONTRATADA deverá </w:t>
      </w:r>
      <w:r w:rsidRPr="009E6976">
        <w:rPr>
          <w:rFonts w:ascii="Arial" w:hAnsi="Arial" w:cs="Arial"/>
          <w:b/>
          <w:color w:val="4F6228" w:themeColor="accent3" w:themeShade="80"/>
          <w:sz w:val="20"/>
          <w:szCs w:val="20"/>
        </w:rPr>
        <w:t>providenciar e fiscalizar o uso de todos os equipamentos de segurança necessários ao andamento da obra, atendendo as recomendações da NR 18</w:t>
      </w:r>
      <w:r w:rsidRPr="009E6976">
        <w:rPr>
          <w:rFonts w:ascii="Arial" w:hAnsi="Arial" w:cs="Arial"/>
          <w:color w:val="4F6228" w:themeColor="accent3" w:themeShade="80"/>
          <w:sz w:val="20"/>
          <w:szCs w:val="20"/>
        </w:rPr>
        <w:t>.</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A CONTRATADA, além dos equipamentos normais de segurança para seus funcionários, deverá manter a disposição no escritório da obra, capacetes para a FISCALIZAÇÃO e eventuais visitantes.</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A CONTRATADA deverá manter limpo o canteiro de obras fazendo a remoção periódica do lixo e entulhos da obra para um local que não venha causar transtornos no decorrer da obra. Na entrega da obra a mesma deverá estar perfeitamente limpa assim como a região do canteiro da obra.</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lastRenderedPageBreak/>
        <w:t>Todo o transporte de material ou pessoal, que se fizer necessário para a execução da obra, ficará a cargo da CONTRATADA.</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A CONTRATADA deverá elaborar o </w:t>
      </w:r>
      <w:r w:rsidRPr="009E6976">
        <w:rPr>
          <w:rFonts w:ascii="Arial" w:hAnsi="Arial" w:cs="Arial"/>
          <w:i/>
          <w:color w:val="4F6228" w:themeColor="accent3" w:themeShade="80"/>
          <w:sz w:val="20"/>
          <w:szCs w:val="20"/>
        </w:rPr>
        <w:t xml:space="preserve">“as </w:t>
      </w:r>
      <w:proofErr w:type="spellStart"/>
      <w:r w:rsidRPr="009E6976">
        <w:rPr>
          <w:rFonts w:ascii="Arial" w:hAnsi="Arial" w:cs="Arial"/>
          <w:i/>
          <w:color w:val="4F6228" w:themeColor="accent3" w:themeShade="80"/>
          <w:sz w:val="20"/>
          <w:szCs w:val="20"/>
        </w:rPr>
        <w:t>built</w:t>
      </w:r>
      <w:proofErr w:type="spellEnd"/>
      <w:r w:rsidRPr="009E6976">
        <w:rPr>
          <w:rFonts w:ascii="Arial" w:hAnsi="Arial" w:cs="Arial"/>
          <w:i/>
          <w:color w:val="4F6228" w:themeColor="accent3" w:themeShade="80"/>
          <w:sz w:val="20"/>
          <w:szCs w:val="20"/>
        </w:rPr>
        <w:t>”</w:t>
      </w:r>
      <w:r w:rsidRPr="009E6976">
        <w:rPr>
          <w:rFonts w:ascii="Arial" w:hAnsi="Arial" w:cs="Arial"/>
          <w:color w:val="4F6228" w:themeColor="accent3" w:themeShade="80"/>
          <w:sz w:val="20"/>
          <w:szCs w:val="20"/>
        </w:rPr>
        <w:t xml:space="preserve"> (como construído) ao longo da execução dos serviços e entregá-lo no final da obra em meio digital. A liberação da última fatura ficará condicionada a apresentação dos referidos projetos como construído.</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São de responsabilidade da CONTRATADA os danos causados diretamente à Administração ou a terceiros, decorrentes de sua culpa ou dolo na execução do contrato. O acompanhamento e a fiscalização do contrato pela Administração não excluem ou reduzem essa responsabilidade. A CONTRATADA deve facilitar a fiscalização, permitir amplo acesso ao objeto em execução e atender prontamente às solicitações da Administração.</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A CONTRATADA deverá manter na obra o “Diário de Obras ou Diário de Ocorrências” para as anotações diárias, sendo assinado pelo Responsável Técnico da empresa e pelo Engenheiro Fiscal.</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Todo e qualquer dano aos prédios e patrimônio do </w:t>
      </w:r>
      <w:proofErr w:type="spellStart"/>
      <w:r w:rsidRPr="009E6976">
        <w:rPr>
          <w:rFonts w:ascii="Arial" w:hAnsi="Arial" w:cs="Arial"/>
          <w:color w:val="4F6228" w:themeColor="accent3" w:themeShade="80"/>
          <w:sz w:val="20"/>
          <w:szCs w:val="20"/>
        </w:rPr>
        <w:t>IFFarroupilha</w:t>
      </w:r>
      <w:proofErr w:type="spellEnd"/>
      <w:r w:rsidRPr="009E6976">
        <w:rPr>
          <w:rFonts w:ascii="Arial" w:hAnsi="Arial" w:cs="Arial"/>
          <w:color w:val="4F6228" w:themeColor="accent3" w:themeShade="80"/>
          <w:sz w:val="20"/>
          <w:szCs w:val="20"/>
        </w:rPr>
        <w:t>, causado em virtude dos serviços executados, será de inteira responsabilidade da CONTRATADA, devendo esta providenciar sua recuperação e/ou reposição.</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A CONTRATADA ficará obrigada a obter as licenças e franquias, exigidas pelos diversos órgãos públicos envolvidos, inclusive o CREA, necessárias para os serviços que irá executar, pagando os emolumentos prescritos por lei e observando as leis, regulamentos e posturas referentes à obra e a segurança pública.</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A CONTRATADA ficará obrigada ao cumprimento de quaisquer formalidades e ao pagamento, a sua custa, das multas decorrentes do previsto no item anterior pelas autoridades competentes, mesmo aquelas que por força dos dispositivos legais, sejam atribuídas à Contratante.</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A observância de leis, regulamentos e posturas a que se referem os itens precedentes, abrangem, também, as exigências do CREA - Conselho Regional de Engenharia, Arquitetura e Agronomia, tendo em vista as exigências específicas citado conselho em relação à responsabilidade técnica, autoria e desempenho de atividades técnicas.</w:t>
      </w:r>
    </w:p>
    <w:p w:rsidR="005074DB" w:rsidRPr="009E6976" w:rsidRDefault="005074DB" w:rsidP="005074DB">
      <w:pPr>
        <w:numPr>
          <w:ilvl w:val="1"/>
          <w:numId w:val="18"/>
        </w:numPr>
        <w:spacing w:before="120" w:after="120" w:line="276" w:lineRule="auto"/>
        <w:ind w:left="425" w:firstLine="0"/>
        <w:rPr>
          <w:rFonts w:ascii="Arial" w:hAnsi="Arial" w:cs="Arial"/>
          <w:b/>
          <w:color w:val="4F6228" w:themeColor="accent3" w:themeShade="80"/>
          <w:sz w:val="20"/>
          <w:szCs w:val="20"/>
        </w:rPr>
      </w:pPr>
      <w:r w:rsidRPr="009E6976">
        <w:rPr>
          <w:rFonts w:ascii="Arial" w:hAnsi="Arial" w:cs="Arial"/>
          <w:color w:val="4F6228" w:themeColor="accent3" w:themeShade="80"/>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Manter os empregados nos horários predeterminados pela Contratante;</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Utilizar empregados habilitados e com conhecimentos básicos dos serviços a serem executados, em conformidade com as normas e determinações em vigor;</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Apresentar os empregados devidamente identificados por meio de crachá, além de provê-los com os Equipamentos de Proteção Individual - EPI;</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Apresentar à Contratante, quando for o caso, a relação nominal dos empregados que adentrarão no órgão para a execução do serviço; </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Responsabilizar-se por todas as obrigações trabalhistas, sociais, previdenciárias, tributárias e as demais previstas na legislação específica, cuja inadimplência não transfere responsabilidade à Contratante;</w:t>
      </w:r>
    </w:p>
    <w:p w:rsidR="005074DB" w:rsidRPr="009E6976" w:rsidRDefault="005074DB" w:rsidP="005074DB">
      <w:pPr>
        <w:numPr>
          <w:ilvl w:val="1"/>
          <w:numId w:val="18"/>
        </w:numPr>
        <w:spacing w:before="120" w:after="120" w:line="276" w:lineRule="auto"/>
        <w:ind w:left="425" w:firstLine="0"/>
        <w:rPr>
          <w:rFonts w:ascii="Arial" w:hAnsi="Arial" w:cs="Arial"/>
          <w:b/>
          <w:color w:val="4F6228" w:themeColor="accent3" w:themeShade="80"/>
          <w:sz w:val="20"/>
          <w:szCs w:val="20"/>
          <w:shd w:val="clear" w:color="auto" w:fill="FF00FF"/>
        </w:rPr>
      </w:pPr>
      <w:r w:rsidRPr="009E6976">
        <w:rPr>
          <w:rFonts w:ascii="Arial" w:hAnsi="Arial" w:cs="Arial"/>
          <w:color w:val="4F6228" w:themeColor="accent3" w:themeShade="80"/>
          <w:sz w:val="20"/>
          <w:szCs w:val="20"/>
        </w:rPr>
        <w:lastRenderedPageBreak/>
        <w:t>Apresentar, quando solicitado pela Administração, atestado de antecedentes criminais e distribuição cível de toda a mão de obra oferecida para atuar nas instalações do órgão;</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Atender às solicitações da Contratante quanto à substituição dos empregados alocados, no prazo fixado pela fiscalização do contrato, nos casos em que ficar constatado descumprimento das obrigações relativas à execução do serviço, conforme descrito neste Projeto Básico;</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Instruir seus empregados quanto à necessidade de acatar as Normas Internas da Contratante;</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Relatar à Contratante toda e qualquer irregularidade verificada no decorrer da prestação dos serviços;</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Não permitir a utilização de qualquer trabalho de menor de dezesseis anos, exceto na condição de aprendiz para os maiores de quatorze anos; nem permitir a utilização do trabalho do menor de dezoito anos em trabalho noturno, perigoso ou insalubre;</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Manter durante toda a vigência do contrato, em compatibilidade com as obrigações assumidas, todas as condições de habilitação e qualificação exigidas na licitação;</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shd w:val="clear" w:color="auto" w:fill="FF00FF"/>
        </w:rPr>
      </w:pPr>
      <w:r w:rsidRPr="009E6976">
        <w:rPr>
          <w:rFonts w:ascii="Arial" w:hAnsi="Arial" w:cs="Arial"/>
          <w:color w:val="4F6228" w:themeColor="accent3" w:themeShade="80"/>
          <w:sz w:val="20"/>
          <w:szCs w:val="20"/>
        </w:rPr>
        <w:t>Guardar sigilo sobre todas as informações obtidas em decorrência do cumprimento do contrato;</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Manter preposto aceito pela Contratante nos horários e locais de prestação de serviço para representá-la na execução do contrato com capacidade para tomar decisões compatíveis com os compromissos assumidos;</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Cumprir, além dos postulados legais vigentes de âmbito federal, estadual ou municipal, as normas de segurança da Contratante;</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Instruir os seus empregados, quanto à prevenção de incêndios nas áreas da Contratante;</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Comunicar ao Fiscal do contrato, no prazo de 24 (vinte e quatro) horas, qualquer ocorrência anormal ou acidente que se verifique no local dos serviços.</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Prestar todo esclarecimento ou informação solicitada pela Contratante ou por seus prepostos, garantindo-lhes o acesso, a qualquer tempo, ao local dos trabalhos, bem como aos documentos relativos à execução do empreendimento.</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Paralisar, por determinação da Contratante, qualquer atividade que não esteja sendo executada de acordo com a boa técnica ou que ponha em risco a segurança de pessoas ou bens de terceiros.</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Adotar as providências e precauções necessárias, inclusive consulta nos respectivos órgãos, se necessário for, a fim de que não venham a ser danificadas as redes hidrossanitárias, elétricas e de comunicação.</w:t>
      </w:r>
    </w:p>
    <w:p w:rsidR="005074DB" w:rsidRPr="009E6976" w:rsidRDefault="005074DB" w:rsidP="005074DB">
      <w:pPr>
        <w:numPr>
          <w:ilvl w:val="1"/>
          <w:numId w:val="18"/>
        </w:numPr>
        <w:spacing w:before="120" w:after="120" w:line="276" w:lineRule="auto"/>
        <w:ind w:left="425" w:firstLine="0"/>
        <w:rPr>
          <w:rFonts w:ascii="Arial" w:eastAsia="Ecofont_Spranq_eco_Sans" w:hAnsi="Arial" w:cs="Arial"/>
          <w:color w:val="4F6228" w:themeColor="accent3" w:themeShade="80"/>
          <w:sz w:val="20"/>
          <w:szCs w:val="20"/>
        </w:rPr>
      </w:pPr>
      <w:r w:rsidRPr="009E6976">
        <w:rPr>
          <w:rFonts w:ascii="Arial" w:hAnsi="Arial" w:cs="Arial"/>
          <w:color w:val="4F6228" w:themeColor="accent3" w:themeShade="80"/>
          <w:sz w:val="20"/>
          <w:szCs w:val="20"/>
        </w:rPr>
        <w:t>Promover a guarda, manutenção e vigilância de materiais, ferramentas, e tudo o que for necessário à execução dos serviços, durante a vigência do contrato.</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eastAsia="Ecofont_Spranq_eco_Sans" w:hAnsi="Arial" w:cs="Arial"/>
          <w:color w:val="4F6228" w:themeColor="accent3" w:themeShade="80"/>
          <w:sz w:val="20"/>
          <w:szCs w:val="20"/>
        </w:rPr>
        <w:t xml:space="preserve"> </w:t>
      </w:r>
      <w:r w:rsidRPr="009E6976">
        <w:rPr>
          <w:rFonts w:ascii="Arial" w:hAnsi="Arial" w:cs="Arial"/>
          <w:color w:val="4F6228" w:themeColor="accent3" w:themeShade="80"/>
          <w:sz w:val="20"/>
          <w:szCs w:val="20"/>
        </w:rPr>
        <w:t xml:space="preserve">Providenciar junto ao CREA e/ou ao CAU-BR as Anotações e Registros de Responsabilidade Técnica referentes ao objeto do contrato e especialidades pertinentes, nos termos das normas pertinentes (Leis </w:t>
      </w:r>
      <w:proofErr w:type="spellStart"/>
      <w:r w:rsidRPr="009E6976">
        <w:rPr>
          <w:rFonts w:ascii="Arial" w:hAnsi="Arial" w:cs="Arial"/>
          <w:color w:val="4F6228" w:themeColor="accent3" w:themeShade="80"/>
          <w:sz w:val="20"/>
          <w:szCs w:val="20"/>
        </w:rPr>
        <w:t>ns</w:t>
      </w:r>
      <w:proofErr w:type="spellEnd"/>
      <w:r w:rsidRPr="009E6976">
        <w:rPr>
          <w:rFonts w:ascii="Arial" w:hAnsi="Arial" w:cs="Arial"/>
          <w:color w:val="4F6228" w:themeColor="accent3" w:themeShade="80"/>
          <w:sz w:val="20"/>
          <w:szCs w:val="20"/>
        </w:rPr>
        <w:t>. 6.496/77 e 12.378/2010);</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lastRenderedPageBreak/>
        <w:t>Obter junto ao Município, conforme o caso, as licenças necessárias e demais documentos e autorizações exigíveis, na forma da legislação aplicável;</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Ceder os direitos patrimoniais relativos ao projeto ou serviço técnico especializado, para que a Administração possa utilizá-lo de acordo com o previsto neste Projeto Básico e seus anexos, conforme artigo 111 da Lei n° 8.666, de 1993, incluindo em especial:</w:t>
      </w:r>
    </w:p>
    <w:p w:rsidR="005074DB" w:rsidRPr="009E6976" w:rsidRDefault="005074DB" w:rsidP="005074DB">
      <w:pPr>
        <w:numPr>
          <w:ilvl w:val="2"/>
          <w:numId w:val="18"/>
        </w:numPr>
        <w:spacing w:before="120" w:after="120" w:line="276" w:lineRule="auto"/>
        <w:ind w:left="1134"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rsidR="005074DB" w:rsidRPr="009E6976" w:rsidRDefault="005074DB" w:rsidP="005074DB">
      <w:pPr>
        <w:numPr>
          <w:ilvl w:val="2"/>
          <w:numId w:val="18"/>
        </w:numPr>
        <w:spacing w:before="120" w:after="120" w:line="276" w:lineRule="auto"/>
        <w:ind w:left="1134"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Promover a organização técnica e administrativa dos serviços, de modo a conduzi-los eficaz e eficientemente, de acordo com os documentos e especificações que integram este Projeto Básico, no prazo determinado.</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Conduzir os trabalhos com estrita observância às normas da legislação pertinente, cumprindo as determinações dos Poderes Públicos, mantendo sempre limpo o local dos serviços e nas melhores condições de segurança, higiene e disciplina.</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Submeter previamente, por escrito, à Contratante, para análise e aprovação, quaisquer mudanças nos métodos executivos que fujam às especificações do memorial descritivo.</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Comprovar a procedência legal dos produtos ou subprodutos florestais utilizados em cada etapa da execução contratual, nos termos do artigo 4°, inciso IX, da Instrução Normativa SLTI/MPOG n° 1, de 19/01/2010, por ocasião da respectiva medição, mediante a apresentação dos seguintes documentos, conforme o caso: </w:t>
      </w:r>
    </w:p>
    <w:p w:rsidR="005074DB" w:rsidRPr="009E6976" w:rsidRDefault="005074DB" w:rsidP="005074DB">
      <w:pPr>
        <w:numPr>
          <w:ilvl w:val="2"/>
          <w:numId w:val="18"/>
        </w:numPr>
        <w:spacing w:before="120" w:after="120" w:line="276" w:lineRule="auto"/>
        <w:ind w:left="1134"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Cópias autenticadas das notas fiscais de aquisição dos produtos ou subprodutos florestais; </w:t>
      </w:r>
    </w:p>
    <w:p w:rsidR="005074DB" w:rsidRPr="009E6976" w:rsidRDefault="005074DB" w:rsidP="005074DB">
      <w:pPr>
        <w:numPr>
          <w:ilvl w:val="2"/>
          <w:numId w:val="18"/>
        </w:numPr>
        <w:spacing w:before="120" w:after="120" w:line="276" w:lineRule="auto"/>
        <w:ind w:left="1134" w:firstLine="0"/>
        <w:rPr>
          <w:rFonts w:ascii="Arial" w:hAnsi="Arial" w:cs="Arial"/>
          <w:color w:val="4F6228" w:themeColor="accent3" w:themeShade="80"/>
          <w:sz w:val="20"/>
          <w:szCs w:val="20"/>
          <w:shd w:val="clear" w:color="auto" w:fill="FF00FF"/>
        </w:rPr>
      </w:pPr>
      <w:r w:rsidRPr="009E6976">
        <w:rPr>
          <w:rFonts w:ascii="Arial" w:hAnsi="Arial" w:cs="Arial"/>
          <w:color w:val="4F6228" w:themeColor="accent3" w:themeShade="80"/>
          <w:sz w:val="20"/>
          <w:szCs w:val="20"/>
        </w:rPr>
        <w:lastRenderedPageBreak/>
        <w:t xml:space="preserve">Cópia dos Comprovantes de Registro do fornecedor e do transportador dos produtos ou subprodutos florestais junto ao Cadastro Técnico Federal de Atividades Potencialmente Poluidoras ou </w:t>
      </w:r>
      <w:proofErr w:type="spellStart"/>
      <w:r w:rsidRPr="009E6976">
        <w:rPr>
          <w:rFonts w:ascii="Arial" w:hAnsi="Arial" w:cs="Arial"/>
          <w:color w:val="4F6228" w:themeColor="accent3" w:themeShade="80"/>
          <w:sz w:val="20"/>
          <w:szCs w:val="20"/>
        </w:rPr>
        <w:t>Utilizadoras</w:t>
      </w:r>
      <w:proofErr w:type="spellEnd"/>
      <w:r w:rsidRPr="009E6976">
        <w:rPr>
          <w:rFonts w:ascii="Arial" w:hAnsi="Arial" w:cs="Arial"/>
          <w:color w:val="4F6228" w:themeColor="accent3" w:themeShade="80"/>
          <w:sz w:val="20"/>
          <w:szCs w:val="20"/>
        </w:rPr>
        <w:t xml:space="preserve">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rsidR="005074DB" w:rsidRPr="009E6976" w:rsidRDefault="005074DB" w:rsidP="005074DB">
      <w:pPr>
        <w:pStyle w:val="GradeMdia1-nfase21"/>
        <w:widowControl/>
        <w:numPr>
          <w:ilvl w:val="2"/>
          <w:numId w:val="18"/>
        </w:numPr>
        <w:suppressAutoHyphens w:val="0"/>
        <w:spacing w:before="120" w:after="120" w:line="276" w:lineRule="auto"/>
        <w:ind w:left="1134" w:firstLine="0"/>
        <w:contextualSpacing w:val="0"/>
        <w:rPr>
          <w:rFonts w:ascii="Arial" w:hAnsi="Arial" w:cs="Arial"/>
          <w:color w:val="4F6228" w:themeColor="accent3" w:themeShade="80"/>
          <w:sz w:val="20"/>
        </w:rPr>
      </w:pPr>
      <w:r w:rsidRPr="009E6976">
        <w:rPr>
          <w:rFonts w:ascii="Arial" w:hAnsi="Arial" w:cs="Arial"/>
          <w:color w:val="4F6228" w:themeColor="accent3" w:themeShade="80"/>
          <w:sz w:val="2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rsidR="005074DB" w:rsidRPr="009E6976" w:rsidRDefault="005074DB" w:rsidP="005074DB">
      <w:pPr>
        <w:numPr>
          <w:ilvl w:val="3"/>
          <w:numId w:val="18"/>
        </w:numPr>
        <w:spacing w:before="120" w:after="120" w:line="276" w:lineRule="auto"/>
        <w:ind w:left="1701" w:firstLine="0"/>
        <w:rPr>
          <w:rFonts w:ascii="Arial" w:hAnsi="Arial" w:cs="Arial"/>
          <w:color w:val="4F6228" w:themeColor="accent3" w:themeShade="80"/>
          <w:sz w:val="20"/>
          <w:szCs w:val="20"/>
          <w:lang w:eastAsia="ar-SA"/>
        </w:rPr>
      </w:pPr>
      <w:r w:rsidRPr="009E6976">
        <w:rPr>
          <w:rFonts w:ascii="Arial" w:hAnsi="Arial" w:cs="Arial"/>
          <w:color w:val="4F6228" w:themeColor="accent3" w:themeShade="80"/>
          <w:sz w:val="20"/>
          <w:szCs w:val="20"/>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Observar as diretrizes, critérios e procedimentos para a gestão dos resíduos da construção civil estabelecidos na Resolução nº 307, de 05/07/2002, com as alterações da Resolução n. 448/2012, do Conselho Nacional de Meio Ambiente - CONAMA, conforme artigo 4°, §§ 2° e 3°, da Instrução Normativa SLTI/MPOG n° 1, de 19/01/2010, nos seguintes termos:</w:t>
      </w:r>
    </w:p>
    <w:p w:rsidR="005074DB" w:rsidRPr="009E6976" w:rsidRDefault="005074DB" w:rsidP="005074DB">
      <w:pPr>
        <w:numPr>
          <w:ilvl w:val="2"/>
          <w:numId w:val="18"/>
        </w:numPr>
        <w:tabs>
          <w:tab w:val="left" w:pos="1560"/>
        </w:tabs>
        <w:spacing w:before="120" w:after="120" w:line="276" w:lineRule="auto"/>
        <w:ind w:left="1134"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5074DB" w:rsidRPr="009E6976" w:rsidRDefault="005074DB" w:rsidP="005074DB">
      <w:pPr>
        <w:numPr>
          <w:ilvl w:val="2"/>
          <w:numId w:val="18"/>
        </w:numPr>
        <w:tabs>
          <w:tab w:val="left" w:pos="1560"/>
        </w:tabs>
        <w:spacing w:before="120" w:after="120" w:line="276" w:lineRule="auto"/>
        <w:ind w:left="1134"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5074DB" w:rsidRPr="009E6976" w:rsidRDefault="005074DB" w:rsidP="005074DB">
      <w:pPr>
        <w:numPr>
          <w:ilvl w:val="3"/>
          <w:numId w:val="18"/>
        </w:numPr>
        <w:tabs>
          <w:tab w:val="left" w:pos="2410"/>
        </w:tabs>
        <w:spacing w:before="120" w:after="120" w:line="276" w:lineRule="auto"/>
        <w:ind w:left="1701"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resíduos Classe A (reutilizáveis ou recicláveis como agregados): deverão ser reutilizados ou reciclados na forma de agregados, ou encaminhados a aterros de resíduos classe A de </w:t>
      </w:r>
      <w:proofErr w:type="spellStart"/>
      <w:r w:rsidRPr="009E6976">
        <w:rPr>
          <w:rFonts w:ascii="Arial" w:hAnsi="Arial" w:cs="Arial"/>
          <w:color w:val="4F6228" w:themeColor="accent3" w:themeShade="80"/>
          <w:sz w:val="20"/>
          <w:szCs w:val="20"/>
        </w:rPr>
        <w:t>reservação</w:t>
      </w:r>
      <w:proofErr w:type="spellEnd"/>
      <w:r w:rsidRPr="009E6976">
        <w:rPr>
          <w:rFonts w:ascii="Arial" w:hAnsi="Arial" w:cs="Arial"/>
          <w:color w:val="4F6228" w:themeColor="accent3" w:themeShade="80"/>
          <w:sz w:val="20"/>
          <w:szCs w:val="20"/>
        </w:rPr>
        <w:t xml:space="preserve"> de material para usos futuros; </w:t>
      </w:r>
    </w:p>
    <w:p w:rsidR="005074DB" w:rsidRPr="009E6976" w:rsidRDefault="005074DB" w:rsidP="005074DB">
      <w:pPr>
        <w:numPr>
          <w:ilvl w:val="3"/>
          <w:numId w:val="18"/>
        </w:numPr>
        <w:tabs>
          <w:tab w:val="left" w:pos="2410"/>
        </w:tabs>
        <w:spacing w:before="120" w:after="120" w:line="276" w:lineRule="auto"/>
        <w:ind w:left="1701"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resíduos Classe B (recicláveis para outras destinações): deverão ser reutilizados, reciclados ou encaminhados a áreas de armazenamento temporário, sendo dispostos de modo a permitir a sua utilização ou reciclagem futura;</w:t>
      </w:r>
    </w:p>
    <w:p w:rsidR="005074DB" w:rsidRPr="009E6976" w:rsidRDefault="005074DB" w:rsidP="005074DB">
      <w:pPr>
        <w:numPr>
          <w:ilvl w:val="3"/>
          <w:numId w:val="18"/>
        </w:numPr>
        <w:tabs>
          <w:tab w:val="left" w:pos="2410"/>
        </w:tabs>
        <w:spacing w:before="120" w:after="120" w:line="276" w:lineRule="auto"/>
        <w:ind w:left="1701"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resíduos Classe C (para os quais não foram desenvolvidas tecnologias ou aplicações economicamente viáveis que permitam a sua reciclagem/recuperação): deverão ser armazenados, transportados e destinados em conformidade com as normas técnicas específicas;</w:t>
      </w:r>
    </w:p>
    <w:p w:rsidR="005074DB" w:rsidRPr="009E6976" w:rsidRDefault="005074DB" w:rsidP="005074DB">
      <w:pPr>
        <w:numPr>
          <w:ilvl w:val="3"/>
          <w:numId w:val="18"/>
        </w:numPr>
        <w:tabs>
          <w:tab w:val="left" w:pos="2410"/>
        </w:tabs>
        <w:spacing w:before="120" w:after="120" w:line="276" w:lineRule="auto"/>
        <w:ind w:left="1701"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resíduos Classe D (perigosos, contaminados ou prejudiciais à saúde): deverão ser armazenados, transportados, reutilizados e destinados em conformidade com as normas técnicas específicas.</w:t>
      </w:r>
    </w:p>
    <w:p w:rsidR="005074DB" w:rsidRPr="009E6976" w:rsidRDefault="005074DB" w:rsidP="005074DB">
      <w:pPr>
        <w:numPr>
          <w:ilvl w:val="2"/>
          <w:numId w:val="18"/>
        </w:numPr>
        <w:tabs>
          <w:tab w:val="left" w:pos="1701"/>
        </w:tabs>
        <w:spacing w:before="120" w:after="120" w:line="276" w:lineRule="auto"/>
        <w:ind w:left="1134"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Em nenhuma hipótese a Contratada poderá dispor os resíduos originários da contratação em aterros de resíduos sólidos urbanos, áreas de “bota fora”, encostas, corpos d´água, lotes vagos e áreas protegidas por Lei, bem como em áreas não licenciadas;</w:t>
      </w:r>
    </w:p>
    <w:p w:rsidR="005074DB" w:rsidRPr="009E6976" w:rsidRDefault="005074DB" w:rsidP="005074DB">
      <w:pPr>
        <w:numPr>
          <w:ilvl w:val="2"/>
          <w:numId w:val="18"/>
        </w:numPr>
        <w:tabs>
          <w:tab w:val="left" w:pos="1701"/>
        </w:tabs>
        <w:spacing w:before="120" w:after="120" w:line="276" w:lineRule="auto"/>
        <w:ind w:left="1134"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Para fins de fiscalização do fiel cumprimento do Programa Municipal de Gerenciamento de Resíduos da Construção Civil, ou do Projeto de Gerenciamento de Resíduos da Construção Civil, conforme o caso, a contratada comprovará, sob pena de multa, que todos os resíduos </w:t>
      </w:r>
      <w:r w:rsidRPr="009E6976">
        <w:rPr>
          <w:rFonts w:ascii="Arial" w:hAnsi="Arial" w:cs="Arial"/>
          <w:color w:val="4F6228" w:themeColor="accent3" w:themeShade="80"/>
          <w:sz w:val="20"/>
          <w:szCs w:val="20"/>
        </w:rPr>
        <w:lastRenderedPageBreak/>
        <w:t xml:space="preserve">removidos estão acompanhados de Controle de Transporte de Resíduos, em conformidade com as normas da Agência Brasileira de Normas Técnicas - ABNT, ABNT NBR </w:t>
      </w:r>
      <w:proofErr w:type="spellStart"/>
      <w:r w:rsidRPr="009E6976">
        <w:rPr>
          <w:rFonts w:ascii="Arial" w:hAnsi="Arial" w:cs="Arial"/>
          <w:color w:val="4F6228" w:themeColor="accent3" w:themeShade="80"/>
          <w:sz w:val="20"/>
          <w:szCs w:val="20"/>
        </w:rPr>
        <w:t>ns</w:t>
      </w:r>
      <w:proofErr w:type="spellEnd"/>
      <w:r w:rsidRPr="009E6976">
        <w:rPr>
          <w:rFonts w:ascii="Arial" w:hAnsi="Arial" w:cs="Arial"/>
          <w:color w:val="4F6228" w:themeColor="accent3" w:themeShade="80"/>
          <w:sz w:val="20"/>
          <w:szCs w:val="20"/>
        </w:rPr>
        <w:t>. 15.112, 15.113, 15.114, 15.115 e 15.116, de 2004.</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Observar as seguintes diretrizes de caráter ambiental:</w:t>
      </w:r>
    </w:p>
    <w:p w:rsidR="005074DB" w:rsidRPr="009E6976" w:rsidRDefault="005074DB" w:rsidP="005074DB">
      <w:pPr>
        <w:numPr>
          <w:ilvl w:val="2"/>
          <w:numId w:val="18"/>
        </w:numPr>
        <w:tabs>
          <w:tab w:val="left" w:pos="1701"/>
        </w:tabs>
        <w:spacing w:before="120" w:after="120" w:line="276" w:lineRule="auto"/>
        <w:ind w:left="1134"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rsidR="005074DB" w:rsidRPr="009E6976" w:rsidRDefault="005074DB" w:rsidP="005074DB">
      <w:pPr>
        <w:numPr>
          <w:ilvl w:val="2"/>
          <w:numId w:val="18"/>
        </w:numPr>
        <w:tabs>
          <w:tab w:val="left" w:pos="1701"/>
        </w:tabs>
        <w:spacing w:before="120" w:after="120" w:line="276" w:lineRule="auto"/>
        <w:ind w:left="1134"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005074DB" w:rsidRPr="009E6976" w:rsidRDefault="005074DB" w:rsidP="005074DB">
      <w:pPr>
        <w:numPr>
          <w:ilvl w:val="2"/>
          <w:numId w:val="18"/>
        </w:numPr>
        <w:tabs>
          <w:tab w:val="left" w:pos="1701"/>
        </w:tabs>
        <w:spacing w:before="120" w:after="120" w:line="276" w:lineRule="auto"/>
        <w:ind w:left="1134"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Nos termos do artigo 4°, § 3°, da Instrução Normativa SLTI/MPOG n° 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rsidR="005074DB" w:rsidRPr="009E6976" w:rsidRDefault="005074DB" w:rsidP="005074DB">
      <w:pPr>
        <w:numPr>
          <w:ilvl w:val="1"/>
          <w:numId w:val="18"/>
        </w:numPr>
        <w:spacing w:before="120" w:after="120" w:line="276" w:lineRule="auto"/>
        <w:ind w:left="425" w:firstLine="0"/>
        <w:rPr>
          <w:rFonts w:ascii="Arial" w:hAnsi="Arial" w:cs="Arial"/>
          <w:i/>
          <w:color w:val="4F6228" w:themeColor="accent3" w:themeShade="80"/>
          <w:sz w:val="20"/>
          <w:szCs w:val="20"/>
        </w:rPr>
      </w:pPr>
      <w:r w:rsidRPr="009E6976">
        <w:rPr>
          <w:rFonts w:ascii="Arial" w:hAnsi="Arial" w:cs="Arial"/>
          <w:color w:val="4F6228" w:themeColor="accent3" w:themeShade="80"/>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Quando não for possível a verificação da regularidade no Sistema de Cadastro de Fornecedores – SICAF, 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shd w:val="clear" w:color="auto" w:fill="FF00FF"/>
        </w:rPr>
      </w:pPr>
      <w:r w:rsidRPr="009E6976">
        <w:rPr>
          <w:rFonts w:ascii="Arial" w:hAnsi="Arial" w:cs="Arial"/>
          <w:color w:val="4F6228" w:themeColor="accent3" w:themeShade="80"/>
          <w:sz w:val="20"/>
          <w:szCs w:val="20"/>
        </w:rPr>
        <w:t>Serão de exclusiva responsabilidade da contratada eventuais erros/equívocos no dimensionamento da proposta.</w:t>
      </w:r>
    </w:p>
    <w:p w:rsidR="005074DB" w:rsidRPr="009E6976" w:rsidRDefault="005074DB" w:rsidP="005074DB">
      <w:pPr>
        <w:numPr>
          <w:ilvl w:val="1"/>
          <w:numId w:val="18"/>
        </w:numPr>
        <w:spacing w:before="120" w:after="120" w:line="276" w:lineRule="auto"/>
        <w:ind w:left="425" w:firstLine="0"/>
        <w:rPr>
          <w:rFonts w:ascii="Arial" w:hAnsi="Arial" w:cs="Arial"/>
          <w:i/>
          <w:color w:val="4F6228" w:themeColor="accent3" w:themeShade="80"/>
          <w:sz w:val="20"/>
          <w:szCs w:val="20"/>
        </w:rPr>
      </w:pPr>
      <w:r w:rsidRPr="009E6976">
        <w:rPr>
          <w:rFonts w:ascii="Arial" w:hAnsi="Arial" w:cs="Arial"/>
          <w:i/>
          <w:color w:val="4F6228" w:themeColor="accent3" w:themeShade="80"/>
          <w:sz w:val="20"/>
          <w:szCs w:val="20"/>
        </w:rPr>
        <w:t>A participação na presente licitação implica a concordância do licitante com a adequação de todos os projetos anexos ao edital, de modo que eventuais alegações de falhas ou omissões em qualquer das peças, orçamentos, plantas, especificações, memoriais e estudos técnicos preliminares dos projetos não poderão ultrapassar, no seu conjunto, a dez por cento do valor total do futuro contrato, nos termos do art. 13, II do Decreto n. 7.983/2013.</w:t>
      </w:r>
    </w:p>
    <w:p w:rsidR="005074DB" w:rsidRPr="009E6976" w:rsidRDefault="005074DB" w:rsidP="005074DB">
      <w:pPr>
        <w:numPr>
          <w:ilvl w:val="1"/>
          <w:numId w:val="18"/>
        </w:numPr>
        <w:spacing w:before="120" w:after="120" w:line="276" w:lineRule="auto"/>
        <w:ind w:left="425" w:firstLine="0"/>
        <w:rPr>
          <w:rFonts w:ascii="Arial" w:hAnsi="Arial" w:cs="Arial"/>
          <w:color w:val="4F6228" w:themeColor="accent3" w:themeShade="80"/>
          <w:sz w:val="20"/>
          <w:szCs w:val="20"/>
        </w:rPr>
      </w:pPr>
      <w:r w:rsidRPr="009E6976">
        <w:rPr>
          <w:rFonts w:ascii="Arial" w:hAnsi="Arial" w:cs="Arial"/>
          <w:color w:val="4F6228" w:themeColor="accent3" w:themeShade="80"/>
          <w:sz w:val="20"/>
          <w:szCs w:val="20"/>
        </w:rPr>
        <w:lastRenderedPageBreak/>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projeto básico, o gestor do contrato, o fiscal técnico do contrato, o fiscal administrativo do contrato, os técnicos da área requisitante, o preposto da empresa e os gerentes das áreas que executarão os serviços contratados.</w:t>
      </w:r>
    </w:p>
    <w:p w:rsidR="005074DB" w:rsidRPr="009E6976" w:rsidRDefault="005074DB" w:rsidP="005074DB">
      <w:pPr>
        <w:pStyle w:val="PargrafodaLista"/>
        <w:tabs>
          <w:tab w:val="left" w:pos="708"/>
          <w:tab w:val="left" w:pos="1134"/>
          <w:tab w:val="left" w:pos="1701"/>
          <w:tab w:val="left" w:pos="2268"/>
          <w:tab w:val="left" w:pos="2835"/>
        </w:tabs>
        <w:suppressAutoHyphens/>
        <w:spacing w:after="120" w:line="240" w:lineRule="auto"/>
        <w:ind w:left="0"/>
        <w:jc w:val="both"/>
        <w:rPr>
          <w:rFonts w:ascii="Arial" w:hAnsi="Arial" w:cs="Arial"/>
          <w:b/>
          <w:color w:val="4F6228" w:themeColor="accent3" w:themeShade="80"/>
          <w:sz w:val="20"/>
          <w:szCs w:val="20"/>
        </w:rPr>
      </w:pPr>
    </w:p>
    <w:p w:rsidR="002646C0" w:rsidRPr="009E6976" w:rsidRDefault="002646C0" w:rsidP="002646C0">
      <w:pPr>
        <w:pStyle w:val="PargrafodaLista"/>
        <w:numPr>
          <w:ilvl w:val="0"/>
          <w:numId w:val="8"/>
        </w:numPr>
        <w:tabs>
          <w:tab w:val="left" w:pos="708"/>
          <w:tab w:val="left" w:pos="1134"/>
          <w:tab w:val="left" w:pos="1701"/>
          <w:tab w:val="left" w:pos="2268"/>
          <w:tab w:val="left" w:pos="2835"/>
        </w:tabs>
        <w:suppressAutoHyphens/>
        <w:spacing w:after="120" w:line="240" w:lineRule="auto"/>
        <w:jc w:val="both"/>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 xml:space="preserve">CLÁUSULA </w:t>
      </w:r>
      <w:r w:rsidR="00A90860">
        <w:rPr>
          <w:rFonts w:ascii="Arial" w:hAnsi="Arial" w:cs="Arial"/>
          <w:b/>
          <w:color w:val="4F6228" w:themeColor="accent3" w:themeShade="80"/>
          <w:sz w:val="20"/>
          <w:szCs w:val="20"/>
        </w:rPr>
        <w:t>DÉCIMA</w:t>
      </w:r>
      <w:r w:rsidRPr="009E6976">
        <w:rPr>
          <w:rFonts w:ascii="Arial" w:hAnsi="Arial" w:cs="Arial"/>
          <w:b/>
          <w:color w:val="4F6228" w:themeColor="accent3" w:themeShade="80"/>
          <w:sz w:val="20"/>
          <w:szCs w:val="20"/>
        </w:rPr>
        <w:t xml:space="preserve"> – DA SUBCONTRATAÇÃO</w:t>
      </w:r>
    </w:p>
    <w:p w:rsidR="004A586B" w:rsidRPr="009E6976" w:rsidRDefault="004A586B" w:rsidP="004A586B">
      <w:pPr>
        <w:numPr>
          <w:ilvl w:val="1"/>
          <w:numId w:val="8"/>
        </w:numPr>
        <w:tabs>
          <w:tab w:val="left" w:pos="708"/>
          <w:tab w:val="left" w:pos="1134"/>
          <w:tab w:val="left" w:pos="1701"/>
          <w:tab w:val="left" w:pos="2268"/>
          <w:tab w:val="left" w:pos="2835"/>
        </w:tabs>
        <w:suppressAutoHyphens/>
        <w:spacing w:before="120" w:after="120" w:line="276" w:lineRule="auto"/>
        <w:ind w:left="425"/>
        <w:jc w:val="both"/>
        <w:rPr>
          <w:rFonts w:ascii="Arial" w:hAnsi="Arial" w:cs="Arial"/>
          <w:i/>
          <w:color w:val="4F6228" w:themeColor="accent3" w:themeShade="80"/>
          <w:sz w:val="20"/>
          <w:szCs w:val="20"/>
        </w:rPr>
      </w:pPr>
      <w:r w:rsidRPr="009E6976">
        <w:rPr>
          <w:rFonts w:ascii="Arial" w:hAnsi="Arial" w:cs="Arial"/>
          <w:b/>
          <w:color w:val="4F6228" w:themeColor="accent3" w:themeShade="80"/>
          <w:sz w:val="20"/>
          <w:szCs w:val="20"/>
        </w:rPr>
        <w:t xml:space="preserve">Será permitida a subcontratação parcial do objeto, até o limite de 30% (trinta por cento) do valor total do contrato, nas seguintes condições: </w:t>
      </w:r>
    </w:p>
    <w:p w:rsidR="004A586B" w:rsidRPr="009E6976" w:rsidRDefault="004A586B" w:rsidP="004A586B">
      <w:pPr>
        <w:numPr>
          <w:ilvl w:val="1"/>
          <w:numId w:val="8"/>
        </w:numPr>
        <w:spacing w:before="120" w:after="120" w:line="276" w:lineRule="auto"/>
        <w:rPr>
          <w:rFonts w:ascii="Arial" w:hAnsi="Arial" w:cs="Arial"/>
          <w:b/>
          <w:i/>
          <w:color w:val="4F6228" w:themeColor="accent3" w:themeShade="80"/>
          <w:sz w:val="20"/>
          <w:szCs w:val="20"/>
        </w:rPr>
      </w:pPr>
      <w:r w:rsidRPr="009E6976">
        <w:rPr>
          <w:rFonts w:ascii="Arial" w:hAnsi="Arial" w:cs="Arial"/>
          <w:b/>
          <w:color w:val="4F6228" w:themeColor="accent3" w:themeShade="80"/>
          <w:sz w:val="20"/>
          <w:szCs w:val="20"/>
        </w:rPr>
        <w:t>Somente serviços constantes da planilha orçamentária, e formalmente aprovados pela CONTRATANTE poderão ser subcontratados.</w:t>
      </w:r>
    </w:p>
    <w:p w:rsidR="004A586B" w:rsidRPr="009E6976" w:rsidRDefault="004A586B" w:rsidP="004A586B">
      <w:pPr>
        <w:numPr>
          <w:ilvl w:val="1"/>
          <w:numId w:val="8"/>
        </w:numPr>
        <w:spacing w:before="120" w:after="120" w:line="276" w:lineRule="auto"/>
        <w:rPr>
          <w:rFonts w:ascii="Arial" w:hAnsi="Arial" w:cs="Arial"/>
          <w:b/>
          <w:i/>
          <w:color w:val="4F6228" w:themeColor="accent3" w:themeShade="80"/>
          <w:sz w:val="20"/>
          <w:szCs w:val="20"/>
        </w:rPr>
      </w:pPr>
      <w:r w:rsidRPr="009E6976">
        <w:rPr>
          <w:rFonts w:ascii="Arial" w:hAnsi="Arial" w:cs="Arial"/>
          <w:b/>
          <w:color w:val="4F6228" w:themeColor="accent3" w:themeShade="80"/>
          <w:sz w:val="20"/>
          <w:szCs w:val="20"/>
        </w:rPr>
        <w:t>A listagem das empresas subcontratadas, com os respectivos serviços a serem por ela realizados, deverá ser apresentada à FISCALIZAÇÃO, devendo essas empresas comprovar a qualificação técnica necessária aos serviços subcontratados;</w:t>
      </w:r>
    </w:p>
    <w:p w:rsidR="004A586B" w:rsidRPr="009E6976" w:rsidRDefault="004A586B" w:rsidP="004A586B">
      <w:pPr>
        <w:numPr>
          <w:ilvl w:val="1"/>
          <w:numId w:val="8"/>
        </w:numPr>
        <w:spacing w:before="120" w:after="120" w:line="276" w:lineRule="auto"/>
        <w:rPr>
          <w:rFonts w:ascii="Arial" w:hAnsi="Arial" w:cs="Arial"/>
          <w:b/>
          <w:i/>
          <w:color w:val="4F6228" w:themeColor="accent3" w:themeShade="80"/>
          <w:sz w:val="20"/>
          <w:szCs w:val="20"/>
        </w:rPr>
      </w:pPr>
      <w:r w:rsidRPr="009E6976">
        <w:rPr>
          <w:rFonts w:ascii="Arial" w:hAnsi="Arial" w:cs="Arial"/>
          <w:b/>
          <w:color w:val="4F6228" w:themeColor="accent3" w:themeShade="80"/>
          <w:sz w:val="20"/>
          <w:szCs w:val="20"/>
        </w:rPr>
        <w:t>Após o serviço, para a qual houve a subcontratação, ser encerrado, deverá ocorrer a dispensa da empresa.</w:t>
      </w:r>
    </w:p>
    <w:p w:rsidR="004A586B" w:rsidRPr="009E6976" w:rsidRDefault="004A586B" w:rsidP="004A586B">
      <w:pPr>
        <w:numPr>
          <w:ilvl w:val="1"/>
          <w:numId w:val="8"/>
        </w:numPr>
        <w:spacing w:before="120" w:after="120" w:line="276" w:lineRule="auto"/>
        <w:rPr>
          <w:rFonts w:ascii="Arial" w:hAnsi="Arial" w:cs="Arial"/>
          <w:i/>
          <w:color w:val="4F6228" w:themeColor="accent3" w:themeShade="80"/>
          <w:sz w:val="20"/>
          <w:szCs w:val="20"/>
        </w:rPr>
      </w:pPr>
      <w:r w:rsidRPr="009E6976">
        <w:rPr>
          <w:rFonts w:ascii="Arial" w:hAnsi="Arial" w:cs="Arial"/>
          <w:color w:val="4F6228" w:themeColor="accent3" w:themeShade="80"/>
          <w:sz w:val="20"/>
          <w:szCs w:val="20"/>
        </w:rPr>
        <w:t>A licitante vencedora assumirá toda a responsabilidade referente aos serviços/materiais subcontratados.</w:t>
      </w:r>
    </w:p>
    <w:p w:rsidR="004A586B" w:rsidRPr="009E6976" w:rsidRDefault="004A586B" w:rsidP="004A586B">
      <w:pPr>
        <w:numPr>
          <w:ilvl w:val="1"/>
          <w:numId w:val="8"/>
        </w:numPr>
        <w:spacing w:before="120" w:after="120" w:line="276" w:lineRule="auto"/>
        <w:rPr>
          <w:rFonts w:ascii="Arial" w:hAnsi="Arial" w:cs="Arial"/>
          <w:i/>
          <w:color w:val="4F6228" w:themeColor="accent3" w:themeShade="80"/>
          <w:sz w:val="20"/>
          <w:szCs w:val="20"/>
        </w:rPr>
      </w:pPr>
      <w:r w:rsidRPr="009E6976">
        <w:rPr>
          <w:rFonts w:ascii="Arial" w:hAnsi="Arial" w:cs="Arial"/>
          <w:color w:val="4F6228" w:themeColor="accent3" w:themeShade="80"/>
          <w:sz w:val="20"/>
          <w:szCs w:val="20"/>
        </w:rPr>
        <w:t>A(s) empresas subcontratadas, bem como o profissional autônomo, deverão atender à legislação vigente quanto à sua documentação, conforme termos do presente edital.</w:t>
      </w:r>
    </w:p>
    <w:p w:rsidR="004A586B" w:rsidRPr="009E6976" w:rsidRDefault="004A586B" w:rsidP="004A586B">
      <w:pPr>
        <w:numPr>
          <w:ilvl w:val="1"/>
          <w:numId w:val="8"/>
        </w:numPr>
        <w:spacing w:before="120" w:after="120" w:line="276" w:lineRule="auto"/>
        <w:rPr>
          <w:rFonts w:ascii="Arial" w:hAnsi="Arial" w:cs="Arial"/>
          <w:i/>
          <w:color w:val="4F6228" w:themeColor="accent3" w:themeShade="80"/>
          <w:sz w:val="20"/>
          <w:szCs w:val="20"/>
        </w:rPr>
      </w:pPr>
      <w:r w:rsidRPr="009E6976">
        <w:rPr>
          <w:rFonts w:ascii="Arial" w:hAnsi="Arial" w:cs="Arial"/>
          <w:color w:val="4F6228" w:themeColor="accent3" w:themeShade="80"/>
          <w:sz w:val="20"/>
          <w:szCs w:val="20"/>
        </w:rPr>
        <w:t xml:space="preserve">A licitante vencedora, antes de subcontratar os serviços, deverá apresentar a documentação da empresa a ser subcontratada, comprovando sua capacidade técnica, para que seja aprovada pela Administração do IF Farroupilha - </w:t>
      </w:r>
      <w:proofErr w:type="spellStart"/>
      <w:r w:rsidRPr="009E6976">
        <w:rPr>
          <w:rFonts w:ascii="Arial" w:hAnsi="Arial" w:cs="Arial"/>
          <w:color w:val="4F6228" w:themeColor="accent3" w:themeShade="80"/>
          <w:sz w:val="20"/>
          <w:szCs w:val="20"/>
        </w:rPr>
        <w:t>Câmpus</w:t>
      </w:r>
      <w:proofErr w:type="spellEnd"/>
      <w:r w:rsidRPr="009E6976">
        <w:rPr>
          <w:rFonts w:ascii="Arial" w:hAnsi="Arial" w:cs="Arial"/>
          <w:color w:val="4F6228" w:themeColor="accent3" w:themeShade="80"/>
          <w:sz w:val="20"/>
          <w:szCs w:val="20"/>
        </w:rPr>
        <w:t xml:space="preserve"> São Vicente do Sul.</w:t>
      </w:r>
      <w:r w:rsidRPr="009E6976">
        <w:rPr>
          <w:rFonts w:ascii="Arial" w:eastAsia="Calibri" w:hAnsi="Arial" w:cs="Arial"/>
          <w:b/>
          <w:color w:val="4F6228" w:themeColor="accent3" w:themeShade="80"/>
          <w:sz w:val="20"/>
          <w:szCs w:val="20"/>
        </w:rPr>
        <w:t xml:space="preserve"> </w:t>
      </w:r>
    </w:p>
    <w:p w:rsidR="004A586B" w:rsidRPr="009E6976" w:rsidRDefault="004A586B" w:rsidP="004A586B">
      <w:pPr>
        <w:numPr>
          <w:ilvl w:val="1"/>
          <w:numId w:val="8"/>
        </w:numPr>
        <w:spacing w:before="120" w:after="120" w:line="276" w:lineRule="auto"/>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 xml:space="preserve">A subcontratação depende de autorização prévia da Contratante, a quem incumbe avaliar se a subcontratada cumpre os requisitos de qualificação técnica necessários para a execução do objeto. </w:t>
      </w:r>
    </w:p>
    <w:p w:rsidR="004A586B" w:rsidRPr="009E6976" w:rsidRDefault="004A586B" w:rsidP="004A586B">
      <w:pPr>
        <w:numPr>
          <w:ilvl w:val="1"/>
          <w:numId w:val="8"/>
        </w:numPr>
        <w:spacing w:before="120" w:after="120" w:line="276" w:lineRule="auto"/>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rsidR="002646C0" w:rsidRDefault="002646C0" w:rsidP="002646C0">
      <w:pPr>
        <w:pStyle w:val="PargrafodaLista"/>
        <w:numPr>
          <w:ilvl w:val="0"/>
          <w:numId w:val="8"/>
        </w:numPr>
        <w:tabs>
          <w:tab w:val="left" w:pos="708"/>
          <w:tab w:val="left" w:pos="1134"/>
          <w:tab w:val="left" w:pos="1701"/>
          <w:tab w:val="left" w:pos="2268"/>
          <w:tab w:val="left" w:pos="2835"/>
        </w:tabs>
        <w:suppressAutoHyphens/>
        <w:spacing w:after="120" w:line="240" w:lineRule="auto"/>
        <w:jc w:val="both"/>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CLÁUSULA DÉCIMA</w:t>
      </w:r>
      <w:r w:rsidR="00A90860">
        <w:rPr>
          <w:rFonts w:ascii="Arial" w:hAnsi="Arial" w:cs="Arial"/>
          <w:b/>
          <w:color w:val="4F6228" w:themeColor="accent3" w:themeShade="80"/>
          <w:sz w:val="20"/>
          <w:szCs w:val="20"/>
        </w:rPr>
        <w:t xml:space="preserve"> PRIMEIRA</w:t>
      </w:r>
      <w:r w:rsidRPr="009E6976">
        <w:rPr>
          <w:rFonts w:ascii="Arial" w:hAnsi="Arial" w:cs="Arial"/>
          <w:b/>
          <w:color w:val="4F6228" w:themeColor="accent3" w:themeShade="80"/>
          <w:sz w:val="20"/>
          <w:szCs w:val="20"/>
        </w:rPr>
        <w:t xml:space="preserve"> - ALTERAÇÃO SUBJETIVA</w:t>
      </w:r>
    </w:p>
    <w:p w:rsidR="00A90860" w:rsidRPr="009E6976" w:rsidRDefault="00A90860" w:rsidP="00A90860">
      <w:pPr>
        <w:pStyle w:val="PargrafodaLista"/>
        <w:tabs>
          <w:tab w:val="left" w:pos="708"/>
          <w:tab w:val="left" w:pos="1134"/>
          <w:tab w:val="left" w:pos="1701"/>
          <w:tab w:val="left" w:pos="2268"/>
          <w:tab w:val="left" w:pos="2835"/>
        </w:tabs>
        <w:suppressAutoHyphens/>
        <w:spacing w:after="120" w:line="240" w:lineRule="auto"/>
        <w:ind w:left="0"/>
        <w:jc w:val="both"/>
        <w:rPr>
          <w:rFonts w:ascii="Arial" w:hAnsi="Arial" w:cs="Arial"/>
          <w:b/>
          <w:color w:val="4F6228" w:themeColor="accent3" w:themeShade="80"/>
          <w:sz w:val="20"/>
          <w:szCs w:val="20"/>
        </w:rPr>
      </w:pPr>
    </w:p>
    <w:p w:rsidR="00A90860" w:rsidRPr="00A90860" w:rsidRDefault="00A90860" w:rsidP="00A90860">
      <w:pPr>
        <w:pStyle w:val="PargrafodaLista"/>
        <w:numPr>
          <w:ilvl w:val="0"/>
          <w:numId w:val="10"/>
        </w:numPr>
        <w:spacing w:before="120" w:after="120"/>
        <w:contextualSpacing w:val="0"/>
        <w:jc w:val="both"/>
        <w:rPr>
          <w:rFonts w:ascii="Arial" w:eastAsia="Arial Unicode MS" w:hAnsi="Arial" w:cs="Arial"/>
          <w:vanish/>
          <w:color w:val="4F6228" w:themeColor="accent3" w:themeShade="80"/>
          <w:sz w:val="20"/>
          <w:szCs w:val="20"/>
          <w:lang w:eastAsia="pt-BR"/>
        </w:rPr>
      </w:pPr>
    </w:p>
    <w:p w:rsidR="00A90860" w:rsidRPr="00A90860" w:rsidRDefault="00A90860" w:rsidP="00A90860">
      <w:pPr>
        <w:pStyle w:val="PargrafodaLista"/>
        <w:numPr>
          <w:ilvl w:val="0"/>
          <w:numId w:val="10"/>
        </w:numPr>
        <w:spacing w:before="120" w:after="120"/>
        <w:contextualSpacing w:val="0"/>
        <w:jc w:val="both"/>
        <w:rPr>
          <w:rFonts w:ascii="Arial" w:eastAsia="Arial Unicode MS" w:hAnsi="Arial" w:cs="Arial"/>
          <w:vanish/>
          <w:color w:val="4F6228" w:themeColor="accent3" w:themeShade="80"/>
          <w:sz w:val="20"/>
          <w:szCs w:val="20"/>
          <w:lang w:eastAsia="pt-BR"/>
        </w:rPr>
      </w:pPr>
    </w:p>
    <w:p w:rsidR="002646C0" w:rsidRPr="009E6976" w:rsidRDefault="002646C0" w:rsidP="00A90860">
      <w:pPr>
        <w:pStyle w:val="Nivel2"/>
        <w:numPr>
          <w:ilvl w:val="1"/>
          <w:numId w:val="10"/>
        </w:numPr>
        <w:ind w:left="425"/>
        <w:rPr>
          <w:rFonts w:ascii="Arial" w:hAnsi="Arial" w:cs="Arial"/>
          <w:color w:val="4F6228" w:themeColor="accent3" w:themeShade="80"/>
        </w:rPr>
      </w:pPr>
      <w:r w:rsidRPr="009E6976">
        <w:rPr>
          <w:rFonts w:ascii="Arial" w:hAnsi="Arial" w:cs="Arial"/>
          <w:color w:val="4F6228" w:themeColor="accent3" w:themeShade="80"/>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2646C0" w:rsidRPr="009E6976" w:rsidRDefault="002646C0" w:rsidP="002646C0">
      <w:pPr>
        <w:pStyle w:val="Nivel10"/>
        <w:numPr>
          <w:ilvl w:val="0"/>
          <w:numId w:val="10"/>
        </w:numPr>
        <w:rPr>
          <w:rFonts w:ascii="Arial" w:hAnsi="Arial"/>
          <w:color w:val="4F6228" w:themeColor="accent3" w:themeShade="80"/>
        </w:rPr>
      </w:pPr>
      <w:r w:rsidRPr="009E6976">
        <w:rPr>
          <w:rFonts w:ascii="Arial" w:hAnsi="Arial"/>
          <w:color w:val="4F6228" w:themeColor="accent3" w:themeShade="80"/>
        </w:rPr>
        <w:t>CLÁUSULA DÉCIMA PRIMEIRA</w:t>
      </w:r>
      <w:r w:rsidR="00A90860">
        <w:rPr>
          <w:rFonts w:ascii="Arial" w:hAnsi="Arial"/>
          <w:color w:val="4F6228" w:themeColor="accent3" w:themeShade="80"/>
        </w:rPr>
        <w:t xml:space="preserve"> SEGUNDA </w:t>
      </w:r>
      <w:r w:rsidRPr="009E6976">
        <w:rPr>
          <w:rFonts w:ascii="Arial" w:hAnsi="Arial"/>
          <w:color w:val="4F6228" w:themeColor="accent3" w:themeShade="80"/>
        </w:rPr>
        <w:t>– DAS SANÇÕES ADMINISTRATIVAS</w:t>
      </w:r>
    </w:p>
    <w:p w:rsidR="004A586B" w:rsidRPr="009E6976" w:rsidRDefault="002646C0" w:rsidP="004A586B">
      <w:pPr>
        <w:pStyle w:val="Nivel2"/>
        <w:numPr>
          <w:ilvl w:val="1"/>
          <w:numId w:val="10"/>
        </w:numPr>
        <w:ind w:left="425"/>
        <w:rPr>
          <w:rFonts w:ascii="Arial" w:hAnsi="Arial" w:cs="Arial"/>
          <w:color w:val="4F6228" w:themeColor="accent3" w:themeShade="80"/>
        </w:rPr>
      </w:pPr>
      <w:r w:rsidRPr="009E6976">
        <w:rPr>
          <w:rFonts w:ascii="Arial" w:hAnsi="Arial" w:cs="Arial"/>
          <w:color w:val="4F6228" w:themeColor="accent3" w:themeShade="80"/>
        </w:rPr>
        <w:t>As sanções relacionadas à execução do contrato são aquelas previstas no Instrumento Convocatório.</w:t>
      </w:r>
      <w:r w:rsidR="004A586B" w:rsidRPr="009E6976">
        <w:rPr>
          <w:rFonts w:ascii="Arial" w:hAnsi="Arial" w:cs="Arial"/>
          <w:color w:val="4F6228" w:themeColor="accent3" w:themeShade="80"/>
        </w:rPr>
        <w:t xml:space="preserve">Comete infração administrativa nos termos da Lei nº 8.666, de 1993 a Contratada que </w:t>
      </w:r>
      <w:proofErr w:type="spellStart"/>
      <w:r w:rsidR="004A586B" w:rsidRPr="009E6976">
        <w:rPr>
          <w:rFonts w:ascii="Arial" w:hAnsi="Arial" w:cs="Arial"/>
          <w:color w:val="4F6228" w:themeColor="accent3" w:themeShade="80"/>
        </w:rPr>
        <w:t>inexecutar</w:t>
      </w:r>
      <w:proofErr w:type="spellEnd"/>
      <w:r w:rsidR="004A586B" w:rsidRPr="009E6976">
        <w:rPr>
          <w:rFonts w:ascii="Arial" w:hAnsi="Arial" w:cs="Arial"/>
          <w:color w:val="4F6228" w:themeColor="accent3" w:themeShade="80"/>
        </w:rPr>
        <w:t xml:space="preserve"> total ou parcialmente qualquer das obrigações assumidas em decorrência da contratação; ensejar o retardamento da execução do objeto; fraudar na execução do contrato; comportar-se de modo inidôneo; cometer fraude fiscal; ou não mantiver a proposta;</w:t>
      </w:r>
    </w:p>
    <w:p w:rsidR="004A586B" w:rsidRPr="009E6976" w:rsidRDefault="004A586B" w:rsidP="004A586B">
      <w:pPr>
        <w:pStyle w:val="Nivel2"/>
        <w:numPr>
          <w:ilvl w:val="1"/>
          <w:numId w:val="10"/>
        </w:numPr>
        <w:rPr>
          <w:rFonts w:ascii="Arial" w:hAnsi="Arial" w:cs="Arial"/>
          <w:color w:val="4F6228" w:themeColor="accent3" w:themeShade="80"/>
        </w:rPr>
      </w:pPr>
      <w:r w:rsidRPr="009E6976">
        <w:rPr>
          <w:rFonts w:ascii="Arial" w:hAnsi="Arial" w:cs="Arial"/>
          <w:color w:val="4F6228" w:themeColor="accent3" w:themeShade="80"/>
          <w:shd w:val="clear" w:color="auto" w:fill="FFFFFF"/>
        </w:rPr>
        <w:t>A Contratada que cometer qualquer das infrações acima discriminadas ficará sujeita, sem prejuízo da responsabilidade civil e criminal, às seguintes sanções:</w:t>
      </w:r>
    </w:p>
    <w:p w:rsidR="004A586B" w:rsidRPr="009E6976" w:rsidRDefault="004A586B" w:rsidP="004A586B">
      <w:pPr>
        <w:pStyle w:val="Nivel3"/>
        <w:numPr>
          <w:ilvl w:val="2"/>
          <w:numId w:val="10"/>
        </w:numPr>
        <w:rPr>
          <w:rFonts w:ascii="Arial" w:hAnsi="Arial"/>
          <w:color w:val="4F6228" w:themeColor="accent3" w:themeShade="80"/>
        </w:rPr>
      </w:pPr>
      <w:r w:rsidRPr="009E6976">
        <w:rPr>
          <w:rFonts w:ascii="Arial" w:hAnsi="Arial"/>
          <w:color w:val="4F6228" w:themeColor="accent3" w:themeShade="80"/>
        </w:rPr>
        <w:lastRenderedPageBreak/>
        <w:t>advertência por faltas leves, assim entendidas aquelas que não acarretem prejuízos significativos para a Contratante;</w:t>
      </w:r>
    </w:p>
    <w:p w:rsidR="004A586B" w:rsidRPr="009E6976" w:rsidRDefault="004A586B" w:rsidP="004A586B">
      <w:pPr>
        <w:pStyle w:val="Nivel3"/>
        <w:numPr>
          <w:ilvl w:val="2"/>
          <w:numId w:val="10"/>
        </w:numPr>
        <w:rPr>
          <w:rFonts w:ascii="Arial" w:hAnsi="Arial"/>
          <w:color w:val="4F6228" w:themeColor="accent3" w:themeShade="80"/>
        </w:rPr>
      </w:pPr>
      <w:r w:rsidRPr="009E6976">
        <w:rPr>
          <w:rFonts w:ascii="Arial" w:hAnsi="Arial"/>
          <w:color w:val="4F6228" w:themeColor="accent3" w:themeShade="80"/>
          <w:highlight w:val="lightGray"/>
        </w:rPr>
        <w:t>multa por atraso na execução dos serviços será de 5% sobre o valor não executado no período de referência do cronograma físico-financeiro</w:t>
      </w:r>
    </w:p>
    <w:p w:rsidR="004A586B" w:rsidRPr="009E6976" w:rsidRDefault="004A586B" w:rsidP="004A586B">
      <w:pPr>
        <w:pStyle w:val="Nivel4"/>
        <w:numPr>
          <w:ilvl w:val="3"/>
          <w:numId w:val="10"/>
        </w:numPr>
        <w:rPr>
          <w:rFonts w:ascii="Arial" w:hAnsi="Arial"/>
          <w:color w:val="4F6228" w:themeColor="accent3" w:themeShade="80"/>
        </w:rPr>
      </w:pPr>
      <w:r w:rsidRPr="009E6976">
        <w:rPr>
          <w:rFonts w:ascii="Arial" w:hAnsi="Arial"/>
          <w:color w:val="4F6228" w:themeColor="accent3" w:themeShade="80"/>
        </w:rPr>
        <w:t xml:space="preserve">em se tratando de inobservância do prazo fixado para apresentação da garantia (seja para reforço ou por ocasião de prorrogação), aplicar-se-á multa de 0,07% (sete centésimos por cento) do valor do contrato por dia de atraso, observado o máximo de 2% (dois por cento), de modo que o atraso superior a 25 (vinte e cinco) dias autorizará a Administração contratante a promover a rescisão do contrato; </w:t>
      </w:r>
    </w:p>
    <w:p w:rsidR="004A586B" w:rsidRPr="009E6976" w:rsidRDefault="004A586B" w:rsidP="004A586B">
      <w:pPr>
        <w:pStyle w:val="Nivel4"/>
        <w:numPr>
          <w:ilvl w:val="3"/>
          <w:numId w:val="10"/>
        </w:numPr>
        <w:rPr>
          <w:rFonts w:ascii="Arial" w:hAnsi="Arial"/>
          <w:color w:val="4F6228" w:themeColor="accent3" w:themeShade="80"/>
        </w:rPr>
      </w:pPr>
      <w:r w:rsidRPr="009E6976">
        <w:rPr>
          <w:rFonts w:ascii="Arial" w:hAnsi="Arial"/>
          <w:color w:val="4F6228" w:themeColor="accent3" w:themeShade="80"/>
        </w:rPr>
        <w:t>as penalidades de multa decorrentes de fatos diversos serão consideradas independentes entre si.</w:t>
      </w:r>
    </w:p>
    <w:p w:rsidR="004A586B" w:rsidRPr="009E6976" w:rsidRDefault="004A586B" w:rsidP="004A586B">
      <w:pPr>
        <w:pStyle w:val="Nivel3"/>
        <w:numPr>
          <w:ilvl w:val="2"/>
          <w:numId w:val="10"/>
        </w:numPr>
        <w:rPr>
          <w:rFonts w:ascii="Arial" w:hAnsi="Arial"/>
          <w:color w:val="4F6228" w:themeColor="accent3" w:themeShade="80"/>
        </w:rPr>
      </w:pPr>
      <w:r w:rsidRPr="009E6976">
        <w:rPr>
          <w:rFonts w:ascii="Arial" w:hAnsi="Arial"/>
          <w:color w:val="4F6228" w:themeColor="accent3" w:themeShade="80"/>
        </w:rPr>
        <w:t>multa compensatória de até 10% (DEZ por cento) sobre o valor total do contrato, no caso de inexecução total do objeto;</w:t>
      </w:r>
    </w:p>
    <w:p w:rsidR="004A586B" w:rsidRPr="009E6976" w:rsidRDefault="004A586B" w:rsidP="004A586B">
      <w:pPr>
        <w:pStyle w:val="Nivel4"/>
        <w:numPr>
          <w:ilvl w:val="3"/>
          <w:numId w:val="10"/>
        </w:numPr>
        <w:rPr>
          <w:rFonts w:ascii="Arial" w:hAnsi="Arial"/>
          <w:color w:val="4F6228" w:themeColor="accent3" w:themeShade="80"/>
        </w:rPr>
      </w:pPr>
      <w:r w:rsidRPr="009E6976">
        <w:rPr>
          <w:rFonts w:ascii="Arial" w:hAnsi="Arial"/>
          <w:color w:val="4F6228" w:themeColor="accent3" w:themeShade="80"/>
        </w:rPr>
        <w:t>em caso de inexecução parcial, a multa compensatória, no mesmo percentual do subitem acima, será aplicada de forma proporcional à obrigação inadimplida;</w:t>
      </w:r>
    </w:p>
    <w:p w:rsidR="004A586B" w:rsidRPr="009E6976" w:rsidRDefault="004A586B" w:rsidP="004A586B">
      <w:pPr>
        <w:pStyle w:val="Nivel4"/>
        <w:numPr>
          <w:ilvl w:val="3"/>
          <w:numId w:val="10"/>
        </w:numPr>
        <w:rPr>
          <w:rFonts w:ascii="Arial" w:hAnsi="Arial"/>
          <w:color w:val="4F6228" w:themeColor="accent3" w:themeShade="80"/>
        </w:rPr>
      </w:pPr>
      <w:r w:rsidRPr="009E6976">
        <w:rPr>
          <w:rFonts w:ascii="Arial" w:hAnsi="Arial"/>
          <w:color w:val="4F6228" w:themeColor="accent3" w:themeShade="80"/>
          <w:highlight w:val="lightGray"/>
        </w:rPr>
        <w:t>Além da multa prevista nas subcláusulas acima poderão ser aplicadas multas, conforme graus e eventos descritos nas Tabelas 1 e 2 abaixo:</w:t>
      </w:r>
    </w:p>
    <w:p w:rsidR="004A586B" w:rsidRPr="009E6976" w:rsidRDefault="004A586B" w:rsidP="004A586B">
      <w:pPr>
        <w:jc w:val="center"/>
        <w:rPr>
          <w:rFonts w:ascii="Arial" w:hAnsi="Arial" w:cs="Arial"/>
          <w:color w:val="4F6228" w:themeColor="accent3" w:themeShade="80"/>
          <w:sz w:val="20"/>
          <w:szCs w:val="20"/>
          <w:highlight w:val="lightGray"/>
        </w:rPr>
      </w:pPr>
      <w:r w:rsidRPr="009E6976">
        <w:rPr>
          <w:rFonts w:ascii="Arial" w:hAnsi="Arial" w:cs="Arial"/>
          <w:color w:val="4F6228" w:themeColor="accent3" w:themeShade="80"/>
          <w:sz w:val="20"/>
          <w:szCs w:val="20"/>
          <w:highlight w:val="lightGray"/>
        </w:rPr>
        <w:t>Tabela 1</w:t>
      </w:r>
    </w:p>
    <w:tbl>
      <w:tblPr>
        <w:tblW w:w="0" w:type="auto"/>
        <w:jc w:val="center"/>
        <w:tblInd w:w="3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9"/>
        <w:gridCol w:w="2808"/>
      </w:tblGrid>
      <w:tr w:rsidR="004A586B" w:rsidRPr="009E6976" w:rsidTr="004A586B">
        <w:trPr>
          <w:trHeight w:val="75"/>
          <w:jc w:val="center"/>
        </w:trPr>
        <w:tc>
          <w:tcPr>
            <w:tcW w:w="1729" w:type="dxa"/>
            <w:shd w:val="clear" w:color="auto" w:fill="D9D9D9"/>
            <w:vAlign w:val="center"/>
          </w:tcPr>
          <w:p w:rsidR="004A586B" w:rsidRPr="009E6976" w:rsidRDefault="004A586B" w:rsidP="004A586B">
            <w:pPr>
              <w:pStyle w:val="Nivel3"/>
              <w:numPr>
                <w:ilvl w:val="0"/>
                <w:numId w:val="0"/>
              </w:numPr>
              <w:spacing w:before="0" w:after="0" w:line="240" w:lineRule="auto"/>
              <w:jc w:val="center"/>
              <w:rPr>
                <w:rFonts w:ascii="Arial" w:hAnsi="Arial"/>
                <w:b/>
                <w:color w:val="4F6228" w:themeColor="accent3" w:themeShade="80"/>
              </w:rPr>
            </w:pPr>
            <w:r w:rsidRPr="009E6976">
              <w:rPr>
                <w:rFonts w:ascii="Arial" w:hAnsi="Arial"/>
                <w:b/>
                <w:color w:val="4F6228" w:themeColor="accent3" w:themeShade="80"/>
              </w:rPr>
              <w:t>GRAU</w:t>
            </w:r>
          </w:p>
        </w:tc>
        <w:tc>
          <w:tcPr>
            <w:tcW w:w="2808" w:type="dxa"/>
            <w:shd w:val="clear" w:color="auto" w:fill="D9D9D9"/>
            <w:vAlign w:val="center"/>
          </w:tcPr>
          <w:p w:rsidR="004A586B" w:rsidRPr="009E6976" w:rsidRDefault="004A586B" w:rsidP="004A586B">
            <w:pPr>
              <w:pStyle w:val="Nivel3"/>
              <w:numPr>
                <w:ilvl w:val="0"/>
                <w:numId w:val="0"/>
              </w:numPr>
              <w:spacing w:before="0" w:after="0" w:line="240" w:lineRule="auto"/>
              <w:jc w:val="center"/>
              <w:rPr>
                <w:rFonts w:ascii="Arial" w:hAnsi="Arial"/>
                <w:b/>
                <w:color w:val="4F6228" w:themeColor="accent3" w:themeShade="80"/>
              </w:rPr>
            </w:pPr>
            <w:r w:rsidRPr="009E6976">
              <w:rPr>
                <w:rFonts w:ascii="Arial" w:hAnsi="Arial"/>
                <w:b/>
                <w:color w:val="4F6228" w:themeColor="accent3" w:themeShade="80"/>
              </w:rPr>
              <w:t>CORRESPONDÊNCIA</w:t>
            </w:r>
          </w:p>
        </w:tc>
      </w:tr>
      <w:tr w:rsidR="004A586B" w:rsidRPr="009E6976" w:rsidTr="004A586B">
        <w:trPr>
          <w:trHeight w:val="113"/>
          <w:jc w:val="center"/>
        </w:trPr>
        <w:tc>
          <w:tcPr>
            <w:tcW w:w="1729" w:type="dxa"/>
            <w:vAlign w:val="center"/>
          </w:tcPr>
          <w:p w:rsidR="004A586B" w:rsidRPr="009E6976" w:rsidRDefault="004A586B" w:rsidP="004A586B">
            <w:pPr>
              <w:pStyle w:val="Nivel3"/>
              <w:numPr>
                <w:ilvl w:val="0"/>
                <w:numId w:val="0"/>
              </w:numPr>
              <w:spacing w:before="0" w:after="0" w:line="240" w:lineRule="auto"/>
              <w:jc w:val="center"/>
              <w:rPr>
                <w:rFonts w:ascii="Arial" w:hAnsi="Arial"/>
                <w:b/>
                <w:color w:val="4F6228" w:themeColor="accent3" w:themeShade="80"/>
              </w:rPr>
            </w:pPr>
            <w:r w:rsidRPr="009E6976">
              <w:rPr>
                <w:rFonts w:ascii="Arial" w:hAnsi="Arial"/>
                <w:b/>
                <w:color w:val="4F6228" w:themeColor="accent3" w:themeShade="80"/>
              </w:rPr>
              <w:t>1</w:t>
            </w:r>
          </w:p>
        </w:tc>
        <w:tc>
          <w:tcPr>
            <w:tcW w:w="2808" w:type="dxa"/>
            <w:vAlign w:val="center"/>
          </w:tcPr>
          <w:p w:rsidR="004A586B" w:rsidRPr="009E6976" w:rsidRDefault="004A586B" w:rsidP="004A586B">
            <w:pPr>
              <w:pStyle w:val="Nivel3"/>
              <w:numPr>
                <w:ilvl w:val="0"/>
                <w:numId w:val="0"/>
              </w:numPr>
              <w:spacing w:before="0" w:after="0" w:line="240" w:lineRule="auto"/>
              <w:jc w:val="center"/>
              <w:rPr>
                <w:rFonts w:ascii="Arial" w:hAnsi="Arial"/>
                <w:color w:val="4F6228" w:themeColor="accent3" w:themeShade="80"/>
              </w:rPr>
            </w:pPr>
            <w:r w:rsidRPr="009E6976">
              <w:rPr>
                <w:rFonts w:ascii="Arial" w:hAnsi="Arial"/>
                <w:color w:val="4F6228" w:themeColor="accent3" w:themeShade="80"/>
              </w:rPr>
              <w:t>R$ 500,00</w:t>
            </w:r>
          </w:p>
        </w:tc>
      </w:tr>
      <w:tr w:rsidR="004A586B" w:rsidRPr="009E6976" w:rsidTr="004A586B">
        <w:trPr>
          <w:trHeight w:val="113"/>
          <w:jc w:val="center"/>
        </w:trPr>
        <w:tc>
          <w:tcPr>
            <w:tcW w:w="1729" w:type="dxa"/>
            <w:vAlign w:val="center"/>
          </w:tcPr>
          <w:p w:rsidR="004A586B" w:rsidRPr="009E6976" w:rsidRDefault="004A586B" w:rsidP="004A586B">
            <w:pPr>
              <w:pStyle w:val="Nivel3"/>
              <w:numPr>
                <w:ilvl w:val="0"/>
                <w:numId w:val="0"/>
              </w:numPr>
              <w:spacing w:before="0" w:after="0" w:line="240" w:lineRule="auto"/>
              <w:jc w:val="center"/>
              <w:rPr>
                <w:rFonts w:ascii="Arial" w:hAnsi="Arial"/>
                <w:b/>
                <w:color w:val="4F6228" w:themeColor="accent3" w:themeShade="80"/>
              </w:rPr>
            </w:pPr>
            <w:r w:rsidRPr="009E6976">
              <w:rPr>
                <w:rFonts w:ascii="Arial" w:hAnsi="Arial"/>
                <w:b/>
                <w:color w:val="4F6228" w:themeColor="accent3" w:themeShade="80"/>
              </w:rPr>
              <w:t>2</w:t>
            </w:r>
          </w:p>
        </w:tc>
        <w:tc>
          <w:tcPr>
            <w:tcW w:w="2808" w:type="dxa"/>
            <w:vAlign w:val="center"/>
          </w:tcPr>
          <w:p w:rsidR="004A586B" w:rsidRPr="009E6976" w:rsidRDefault="004A586B" w:rsidP="004A586B">
            <w:pPr>
              <w:pStyle w:val="Nivel3"/>
              <w:numPr>
                <w:ilvl w:val="0"/>
                <w:numId w:val="0"/>
              </w:numPr>
              <w:spacing w:before="0" w:after="0" w:line="240" w:lineRule="auto"/>
              <w:jc w:val="center"/>
              <w:rPr>
                <w:rFonts w:ascii="Arial" w:hAnsi="Arial"/>
                <w:color w:val="4F6228" w:themeColor="accent3" w:themeShade="80"/>
              </w:rPr>
            </w:pPr>
            <w:r w:rsidRPr="009E6976">
              <w:rPr>
                <w:rFonts w:ascii="Arial" w:hAnsi="Arial"/>
                <w:color w:val="4F6228" w:themeColor="accent3" w:themeShade="80"/>
              </w:rPr>
              <w:t>R$ 700,00</w:t>
            </w:r>
          </w:p>
        </w:tc>
      </w:tr>
      <w:tr w:rsidR="004A586B" w:rsidRPr="009E6976" w:rsidTr="004A586B">
        <w:trPr>
          <w:trHeight w:val="113"/>
          <w:jc w:val="center"/>
        </w:trPr>
        <w:tc>
          <w:tcPr>
            <w:tcW w:w="1729" w:type="dxa"/>
            <w:vAlign w:val="center"/>
          </w:tcPr>
          <w:p w:rsidR="004A586B" w:rsidRPr="009E6976" w:rsidRDefault="004A586B" w:rsidP="004A586B">
            <w:pPr>
              <w:pStyle w:val="Nivel3"/>
              <w:numPr>
                <w:ilvl w:val="0"/>
                <w:numId w:val="0"/>
              </w:numPr>
              <w:spacing w:before="0" w:after="0" w:line="240" w:lineRule="auto"/>
              <w:jc w:val="center"/>
              <w:rPr>
                <w:rFonts w:ascii="Arial" w:hAnsi="Arial"/>
                <w:b/>
                <w:color w:val="4F6228" w:themeColor="accent3" w:themeShade="80"/>
              </w:rPr>
            </w:pPr>
            <w:r w:rsidRPr="009E6976">
              <w:rPr>
                <w:rFonts w:ascii="Arial" w:hAnsi="Arial"/>
                <w:b/>
                <w:color w:val="4F6228" w:themeColor="accent3" w:themeShade="80"/>
              </w:rPr>
              <w:t>3</w:t>
            </w:r>
          </w:p>
        </w:tc>
        <w:tc>
          <w:tcPr>
            <w:tcW w:w="2808" w:type="dxa"/>
            <w:vAlign w:val="center"/>
          </w:tcPr>
          <w:p w:rsidR="004A586B" w:rsidRPr="009E6976" w:rsidRDefault="004A586B" w:rsidP="004A586B">
            <w:pPr>
              <w:pStyle w:val="Nivel3"/>
              <w:numPr>
                <w:ilvl w:val="0"/>
                <w:numId w:val="0"/>
              </w:numPr>
              <w:spacing w:before="0" w:after="0" w:line="240" w:lineRule="auto"/>
              <w:jc w:val="center"/>
              <w:rPr>
                <w:rFonts w:ascii="Arial" w:hAnsi="Arial"/>
                <w:color w:val="4F6228" w:themeColor="accent3" w:themeShade="80"/>
              </w:rPr>
            </w:pPr>
            <w:r w:rsidRPr="009E6976">
              <w:rPr>
                <w:rFonts w:ascii="Arial" w:hAnsi="Arial"/>
                <w:color w:val="4F6228" w:themeColor="accent3" w:themeShade="80"/>
              </w:rPr>
              <w:t>R$ 900,00</w:t>
            </w:r>
          </w:p>
        </w:tc>
      </w:tr>
      <w:tr w:rsidR="004A586B" w:rsidRPr="009E6976" w:rsidTr="004A586B">
        <w:trPr>
          <w:trHeight w:val="113"/>
          <w:jc w:val="center"/>
        </w:trPr>
        <w:tc>
          <w:tcPr>
            <w:tcW w:w="1729" w:type="dxa"/>
            <w:vAlign w:val="center"/>
          </w:tcPr>
          <w:p w:rsidR="004A586B" w:rsidRPr="009E6976" w:rsidRDefault="004A586B" w:rsidP="004A586B">
            <w:pPr>
              <w:pStyle w:val="Nivel3"/>
              <w:numPr>
                <w:ilvl w:val="0"/>
                <w:numId w:val="0"/>
              </w:numPr>
              <w:spacing w:before="0" w:after="0" w:line="240" w:lineRule="auto"/>
              <w:jc w:val="center"/>
              <w:rPr>
                <w:rFonts w:ascii="Arial" w:hAnsi="Arial"/>
                <w:b/>
                <w:color w:val="4F6228" w:themeColor="accent3" w:themeShade="80"/>
              </w:rPr>
            </w:pPr>
            <w:r w:rsidRPr="009E6976">
              <w:rPr>
                <w:rFonts w:ascii="Arial" w:hAnsi="Arial"/>
                <w:b/>
                <w:color w:val="4F6228" w:themeColor="accent3" w:themeShade="80"/>
              </w:rPr>
              <w:t>4</w:t>
            </w:r>
          </w:p>
        </w:tc>
        <w:tc>
          <w:tcPr>
            <w:tcW w:w="2808" w:type="dxa"/>
            <w:vAlign w:val="center"/>
          </w:tcPr>
          <w:p w:rsidR="004A586B" w:rsidRPr="009E6976" w:rsidRDefault="004A586B" w:rsidP="004A586B">
            <w:pPr>
              <w:pStyle w:val="Nivel3"/>
              <w:numPr>
                <w:ilvl w:val="0"/>
                <w:numId w:val="0"/>
              </w:numPr>
              <w:spacing w:before="0" w:after="0" w:line="240" w:lineRule="auto"/>
              <w:jc w:val="center"/>
              <w:rPr>
                <w:rFonts w:ascii="Arial" w:hAnsi="Arial"/>
                <w:color w:val="4F6228" w:themeColor="accent3" w:themeShade="80"/>
              </w:rPr>
            </w:pPr>
            <w:r w:rsidRPr="009E6976">
              <w:rPr>
                <w:rFonts w:ascii="Arial" w:hAnsi="Arial"/>
                <w:color w:val="4F6228" w:themeColor="accent3" w:themeShade="80"/>
              </w:rPr>
              <w:t>R$ 1.000,00</w:t>
            </w:r>
          </w:p>
        </w:tc>
      </w:tr>
      <w:tr w:rsidR="004A586B" w:rsidRPr="009E6976" w:rsidTr="004A586B">
        <w:trPr>
          <w:trHeight w:val="141"/>
          <w:jc w:val="center"/>
        </w:trPr>
        <w:tc>
          <w:tcPr>
            <w:tcW w:w="1729" w:type="dxa"/>
            <w:vAlign w:val="center"/>
          </w:tcPr>
          <w:p w:rsidR="004A586B" w:rsidRPr="009E6976" w:rsidRDefault="004A586B" w:rsidP="004A586B">
            <w:pPr>
              <w:pStyle w:val="Nivel3"/>
              <w:numPr>
                <w:ilvl w:val="0"/>
                <w:numId w:val="0"/>
              </w:numPr>
              <w:spacing w:before="0" w:after="0" w:line="240" w:lineRule="auto"/>
              <w:jc w:val="center"/>
              <w:rPr>
                <w:rFonts w:ascii="Arial" w:hAnsi="Arial"/>
                <w:b/>
                <w:color w:val="4F6228" w:themeColor="accent3" w:themeShade="80"/>
              </w:rPr>
            </w:pPr>
            <w:r w:rsidRPr="009E6976">
              <w:rPr>
                <w:rFonts w:ascii="Arial" w:hAnsi="Arial"/>
                <w:b/>
                <w:color w:val="4F6228" w:themeColor="accent3" w:themeShade="80"/>
              </w:rPr>
              <w:t>5</w:t>
            </w:r>
          </w:p>
        </w:tc>
        <w:tc>
          <w:tcPr>
            <w:tcW w:w="2808" w:type="dxa"/>
            <w:vAlign w:val="center"/>
          </w:tcPr>
          <w:p w:rsidR="004A586B" w:rsidRPr="009E6976" w:rsidRDefault="004A586B" w:rsidP="004A586B">
            <w:pPr>
              <w:pStyle w:val="Nivel3"/>
              <w:numPr>
                <w:ilvl w:val="0"/>
                <w:numId w:val="0"/>
              </w:numPr>
              <w:spacing w:before="0" w:after="0" w:line="240" w:lineRule="auto"/>
              <w:jc w:val="center"/>
              <w:rPr>
                <w:rFonts w:ascii="Arial" w:hAnsi="Arial"/>
                <w:color w:val="4F6228" w:themeColor="accent3" w:themeShade="80"/>
              </w:rPr>
            </w:pPr>
            <w:r w:rsidRPr="009E6976">
              <w:rPr>
                <w:rFonts w:ascii="Arial" w:hAnsi="Arial"/>
                <w:color w:val="4F6228" w:themeColor="accent3" w:themeShade="80"/>
              </w:rPr>
              <w:t>R$ 5.000,00</w:t>
            </w:r>
          </w:p>
        </w:tc>
      </w:tr>
      <w:tr w:rsidR="004A586B" w:rsidRPr="009E6976" w:rsidTr="004A586B">
        <w:trPr>
          <w:trHeight w:val="76"/>
          <w:jc w:val="center"/>
        </w:trPr>
        <w:tc>
          <w:tcPr>
            <w:tcW w:w="1729" w:type="dxa"/>
            <w:vAlign w:val="center"/>
          </w:tcPr>
          <w:p w:rsidR="004A586B" w:rsidRPr="009E6976" w:rsidRDefault="004A586B" w:rsidP="004A586B">
            <w:pPr>
              <w:pStyle w:val="Nivel3"/>
              <w:numPr>
                <w:ilvl w:val="0"/>
                <w:numId w:val="0"/>
              </w:numPr>
              <w:spacing w:before="0" w:after="0" w:line="240" w:lineRule="auto"/>
              <w:jc w:val="center"/>
              <w:rPr>
                <w:rFonts w:ascii="Arial" w:hAnsi="Arial"/>
                <w:b/>
                <w:color w:val="4F6228" w:themeColor="accent3" w:themeShade="80"/>
              </w:rPr>
            </w:pPr>
            <w:r w:rsidRPr="009E6976">
              <w:rPr>
                <w:rFonts w:ascii="Arial" w:hAnsi="Arial"/>
                <w:b/>
                <w:color w:val="4F6228" w:themeColor="accent3" w:themeShade="80"/>
              </w:rPr>
              <w:t>6</w:t>
            </w:r>
          </w:p>
        </w:tc>
        <w:tc>
          <w:tcPr>
            <w:tcW w:w="2808" w:type="dxa"/>
            <w:vAlign w:val="center"/>
          </w:tcPr>
          <w:p w:rsidR="004A586B" w:rsidRPr="009E6976" w:rsidRDefault="004A586B" w:rsidP="004A586B">
            <w:pPr>
              <w:pStyle w:val="Nivel3"/>
              <w:numPr>
                <w:ilvl w:val="0"/>
                <w:numId w:val="0"/>
              </w:numPr>
              <w:spacing w:before="0" w:after="0" w:line="240" w:lineRule="auto"/>
              <w:jc w:val="center"/>
              <w:rPr>
                <w:rFonts w:ascii="Arial" w:hAnsi="Arial"/>
                <w:color w:val="4F6228" w:themeColor="accent3" w:themeShade="80"/>
              </w:rPr>
            </w:pPr>
            <w:r w:rsidRPr="009E6976">
              <w:rPr>
                <w:rFonts w:ascii="Arial" w:hAnsi="Arial"/>
                <w:color w:val="4F6228" w:themeColor="accent3" w:themeShade="80"/>
              </w:rPr>
              <w:t>R$ 10.000,00</w:t>
            </w:r>
          </w:p>
        </w:tc>
      </w:tr>
      <w:tr w:rsidR="00A90860" w:rsidRPr="009E6976" w:rsidTr="004A586B">
        <w:trPr>
          <w:trHeight w:val="76"/>
          <w:jc w:val="center"/>
        </w:trPr>
        <w:tc>
          <w:tcPr>
            <w:tcW w:w="1729" w:type="dxa"/>
            <w:vAlign w:val="center"/>
          </w:tcPr>
          <w:p w:rsidR="00A90860" w:rsidRPr="009E6976" w:rsidRDefault="00A90860" w:rsidP="004A586B">
            <w:pPr>
              <w:pStyle w:val="Nivel3"/>
              <w:numPr>
                <w:ilvl w:val="0"/>
                <w:numId w:val="0"/>
              </w:numPr>
              <w:spacing w:before="0" w:after="0" w:line="240" w:lineRule="auto"/>
              <w:jc w:val="center"/>
              <w:rPr>
                <w:rFonts w:ascii="Arial" w:hAnsi="Arial"/>
                <w:b/>
                <w:color w:val="4F6228" w:themeColor="accent3" w:themeShade="80"/>
              </w:rPr>
            </w:pPr>
          </w:p>
        </w:tc>
        <w:tc>
          <w:tcPr>
            <w:tcW w:w="2808" w:type="dxa"/>
            <w:vAlign w:val="center"/>
          </w:tcPr>
          <w:p w:rsidR="00A90860" w:rsidRPr="009E6976" w:rsidRDefault="00A90860" w:rsidP="004A586B">
            <w:pPr>
              <w:pStyle w:val="Nivel3"/>
              <w:numPr>
                <w:ilvl w:val="0"/>
                <w:numId w:val="0"/>
              </w:numPr>
              <w:spacing w:before="0" w:after="0" w:line="240" w:lineRule="auto"/>
              <w:jc w:val="center"/>
              <w:rPr>
                <w:rFonts w:ascii="Arial" w:hAnsi="Arial"/>
                <w:color w:val="4F6228" w:themeColor="accent3" w:themeShade="80"/>
              </w:rPr>
            </w:pPr>
          </w:p>
        </w:tc>
      </w:tr>
    </w:tbl>
    <w:p w:rsidR="00A90860" w:rsidRDefault="00A90860" w:rsidP="004A586B">
      <w:pPr>
        <w:jc w:val="center"/>
        <w:rPr>
          <w:rFonts w:ascii="Arial" w:hAnsi="Arial" w:cs="Arial"/>
          <w:color w:val="4F6228" w:themeColor="accent3" w:themeShade="80"/>
          <w:sz w:val="20"/>
          <w:szCs w:val="20"/>
          <w:highlight w:val="lightGray"/>
        </w:rPr>
      </w:pPr>
    </w:p>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highlight w:val="lightGray"/>
        </w:rPr>
        <w:t>Tabela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
        <w:gridCol w:w="8627"/>
        <w:gridCol w:w="872"/>
      </w:tblGrid>
      <w:tr w:rsidR="004A586B" w:rsidRPr="009E6976" w:rsidTr="004A586B">
        <w:trPr>
          <w:trHeight w:val="300"/>
          <w:jc w:val="center"/>
        </w:trPr>
        <w:tc>
          <w:tcPr>
            <w:tcW w:w="5000" w:type="pct"/>
            <w:gridSpan w:val="3"/>
            <w:shd w:val="clear" w:color="auto" w:fill="D9D9D9"/>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INFRAÇÃO</w:t>
            </w:r>
          </w:p>
        </w:tc>
      </w:tr>
      <w:tr w:rsidR="004A586B" w:rsidRPr="009E6976" w:rsidTr="004A586B">
        <w:trPr>
          <w:trHeight w:val="300"/>
          <w:jc w:val="center"/>
        </w:trPr>
        <w:tc>
          <w:tcPr>
            <w:tcW w:w="379" w:type="pct"/>
            <w:shd w:val="clear" w:color="auto" w:fill="D9D9D9"/>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ITEM</w:t>
            </w:r>
          </w:p>
        </w:tc>
        <w:tc>
          <w:tcPr>
            <w:tcW w:w="4197" w:type="pct"/>
            <w:shd w:val="clear" w:color="auto" w:fill="D9D9D9"/>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DESCRIÇÃO</w:t>
            </w:r>
          </w:p>
        </w:tc>
        <w:tc>
          <w:tcPr>
            <w:tcW w:w="424" w:type="pct"/>
            <w:shd w:val="clear" w:color="auto" w:fill="D9D9D9"/>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GRAU</w:t>
            </w:r>
          </w:p>
        </w:tc>
      </w:tr>
      <w:tr w:rsidR="004A586B" w:rsidRPr="009E6976" w:rsidTr="004A586B">
        <w:trPr>
          <w:trHeight w:val="600"/>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1</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Permitir a presença de empregado não uniformizado, mal apresentado; por ocorrência. </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1</w:t>
            </w:r>
          </w:p>
        </w:tc>
      </w:tr>
      <w:tr w:rsidR="004A586B" w:rsidRPr="009E6976" w:rsidTr="004A586B">
        <w:trPr>
          <w:trHeight w:val="600"/>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2</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Manter funcionário sem qualificação para a execução dos serviços; por empregado e por dia.</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1</w:t>
            </w:r>
          </w:p>
        </w:tc>
      </w:tr>
      <w:tr w:rsidR="004A586B" w:rsidRPr="009E6976" w:rsidTr="004A586B">
        <w:trPr>
          <w:trHeight w:val="220"/>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3</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Executar serviço incompleto, paliativo substitutivo como por caráter permanente, ou deixar de providenciar recomposição complementar; por ocorrência.</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2</w:t>
            </w:r>
          </w:p>
        </w:tc>
      </w:tr>
      <w:tr w:rsidR="004A586B" w:rsidRPr="009E6976" w:rsidTr="004A586B">
        <w:trPr>
          <w:trHeight w:val="216"/>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4</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Fornecer informação pérfida de serviço ou substituição de material; por ocorrência. </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2</w:t>
            </w:r>
          </w:p>
        </w:tc>
      </w:tr>
      <w:tr w:rsidR="004A586B" w:rsidRPr="009E6976" w:rsidTr="004A586B">
        <w:trPr>
          <w:trHeight w:val="291"/>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5</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Executar serviço sem a utilização de equipamentos de proteção Individual (EPI), quando necessários; por empregado, por ocorrência. </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3</w:t>
            </w:r>
          </w:p>
        </w:tc>
      </w:tr>
      <w:tr w:rsidR="004A586B" w:rsidRPr="009E6976" w:rsidTr="004A586B">
        <w:trPr>
          <w:trHeight w:val="154"/>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6</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Suspender ou interromper, salvo motivo de força maior ou caso fortuito, os serviços contratuais; por dia e por tarefa designada. </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3</w:t>
            </w:r>
          </w:p>
        </w:tc>
      </w:tr>
      <w:tr w:rsidR="004A586B" w:rsidRPr="009E6976" w:rsidTr="004A586B">
        <w:trPr>
          <w:trHeight w:val="453"/>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7</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Reutilizar material, peça ou equipamento sem anuência da FISCALIZAÇÃO; por ocorrência. </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3</w:t>
            </w:r>
          </w:p>
        </w:tc>
      </w:tr>
      <w:tr w:rsidR="004A586B" w:rsidRPr="009E6976" w:rsidTr="004A586B">
        <w:trPr>
          <w:trHeight w:val="70"/>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8</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Destruir ou danificar documentos por culpa ou dolo de seus agentes; por ocorrência.</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3</w:t>
            </w:r>
          </w:p>
        </w:tc>
      </w:tr>
      <w:tr w:rsidR="004A586B" w:rsidRPr="009E6976" w:rsidTr="004A586B">
        <w:trPr>
          <w:trHeight w:val="600"/>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9</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Utilizar as dependências da Instituição para fins diversos do objeto do Contrato; por ocorrência.</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4</w:t>
            </w:r>
          </w:p>
        </w:tc>
      </w:tr>
      <w:tr w:rsidR="004A586B" w:rsidRPr="009E6976" w:rsidTr="004A586B">
        <w:trPr>
          <w:trHeight w:val="600"/>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lastRenderedPageBreak/>
              <w:t>10</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Recusar-se a executar serviço determinado pela FISCALIZAÇÃO, sem motivo justificado; por ocorrência. </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4</w:t>
            </w:r>
          </w:p>
        </w:tc>
      </w:tr>
      <w:tr w:rsidR="004A586B" w:rsidRPr="009E6976" w:rsidTr="004A586B">
        <w:trPr>
          <w:trHeight w:val="600"/>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11</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Permitir situação que crie a possibilidade de causar ou cause dano físico, lesão corporal ou consequências letais; por ocorrência. </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6</w:t>
            </w:r>
          </w:p>
        </w:tc>
      </w:tr>
      <w:tr w:rsidR="004A586B" w:rsidRPr="009E6976" w:rsidTr="004A586B">
        <w:trPr>
          <w:trHeight w:val="300"/>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12</w:t>
            </w:r>
          </w:p>
        </w:tc>
        <w:tc>
          <w:tcPr>
            <w:tcW w:w="4197" w:type="pct"/>
            <w:noWrap/>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Usar indevidamente patentes registradas; por ocorrência.</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6</w:t>
            </w:r>
          </w:p>
        </w:tc>
      </w:tr>
      <w:tr w:rsidR="004A586B" w:rsidRPr="009E6976" w:rsidTr="004A586B">
        <w:trPr>
          <w:trHeight w:val="300"/>
          <w:jc w:val="center"/>
        </w:trPr>
        <w:tc>
          <w:tcPr>
            <w:tcW w:w="5000" w:type="pct"/>
            <w:gridSpan w:val="3"/>
            <w:shd w:val="clear" w:color="auto" w:fill="D9D9D9"/>
            <w:noWrap/>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Para os itens a seguir, </w:t>
            </w:r>
            <w:r w:rsidRPr="009E6976">
              <w:rPr>
                <w:rFonts w:ascii="Arial" w:hAnsi="Arial" w:cs="Arial"/>
                <w:b/>
                <w:color w:val="4F6228" w:themeColor="accent3" w:themeShade="80"/>
                <w:sz w:val="20"/>
                <w:szCs w:val="20"/>
              </w:rPr>
              <w:t>DEIXAR DE</w:t>
            </w:r>
            <w:r w:rsidRPr="009E6976">
              <w:rPr>
                <w:rFonts w:ascii="Arial" w:hAnsi="Arial" w:cs="Arial"/>
                <w:color w:val="4F6228" w:themeColor="accent3" w:themeShade="80"/>
                <w:sz w:val="20"/>
                <w:szCs w:val="20"/>
              </w:rPr>
              <w:t>:</w:t>
            </w:r>
          </w:p>
        </w:tc>
      </w:tr>
      <w:tr w:rsidR="004A586B" w:rsidRPr="009E6976" w:rsidTr="004A586B">
        <w:trPr>
          <w:trHeight w:val="292"/>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13</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apresentar garantia contratual no prazo de 15 dias a contar </w:t>
            </w:r>
            <w:proofErr w:type="spellStart"/>
            <w:r w:rsidRPr="009E6976">
              <w:rPr>
                <w:rFonts w:ascii="Arial" w:hAnsi="Arial" w:cs="Arial"/>
                <w:color w:val="4F6228" w:themeColor="accent3" w:themeShade="80"/>
                <w:sz w:val="20"/>
                <w:szCs w:val="20"/>
              </w:rPr>
              <w:t>dadata</w:t>
            </w:r>
            <w:proofErr w:type="spellEnd"/>
            <w:r w:rsidRPr="009E6976">
              <w:rPr>
                <w:rFonts w:ascii="Arial" w:hAnsi="Arial" w:cs="Arial"/>
                <w:color w:val="4F6228" w:themeColor="accent3" w:themeShade="80"/>
                <w:sz w:val="20"/>
                <w:szCs w:val="20"/>
              </w:rPr>
              <w:t xml:space="preserve"> de assinatura deste Termo de Contrato ou do Termo Aditivo </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4</w:t>
            </w:r>
          </w:p>
        </w:tc>
      </w:tr>
      <w:tr w:rsidR="004A586B" w:rsidRPr="009E6976" w:rsidTr="004A586B">
        <w:trPr>
          <w:trHeight w:val="547"/>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14</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apresentar a ART/RRT dos serviços para início da execução destes no prazo de até 15 (quinze) dias após a assinatura do contrato; por dia de atraso.</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1</w:t>
            </w:r>
          </w:p>
        </w:tc>
      </w:tr>
      <w:tr w:rsidR="004A586B" w:rsidRPr="009E6976" w:rsidTr="004A586B">
        <w:trPr>
          <w:trHeight w:val="401"/>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15</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preencher o Diário de Obras, o diário deve ser preenchido diariamente; por reincidência de aplicação de Advertência.  </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1</w:t>
            </w:r>
          </w:p>
        </w:tc>
      </w:tr>
      <w:tr w:rsidR="004A586B" w:rsidRPr="009E6976" w:rsidTr="004A586B">
        <w:trPr>
          <w:trHeight w:val="269"/>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16</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substituir empregado que tenha conduta inconveniente ou incompatível com suas atribuições; por empregado e por dia. </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1</w:t>
            </w:r>
          </w:p>
        </w:tc>
      </w:tr>
      <w:tr w:rsidR="004A586B" w:rsidRPr="009E6976" w:rsidTr="004A586B">
        <w:trPr>
          <w:trHeight w:val="124"/>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17</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manter a documentação de habilitação atualizada; por item, por ocorrência. </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1</w:t>
            </w:r>
          </w:p>
        </w:tc>
      </w:tr>
      <w:tr w:rsidR="004A586B" w:rsidRPr="009E6976" w:rsidTr="004A586B">
        <w:trPr>
          <w:trHeight w:val="238"/>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18</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cumprir horário estabelecido pelo contrato ou determinado pela </w:t>
            </w:r>
            <w:r w:rsidRPr="009E6976">
              <w:rPr>
                <w:rFonts w:ascii="Arial" w:hAnsi="Arial" w:cs="Arial"/>
                <w:color w:val="4F6228" w:themeColor="accent3" w:themeShade="80"/>
                <w:sz w:val="20"/>
                <w:szCs w:val="20"/>
              </w:rPr>
              <w:br/>
              <w:t xml:space="preserve">FISCALIZAÇÃO; por ocorrência. </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1</w:t>
            </w:r>
          </w:p>
        </w:tc>
      </w:tr>
      <w:tr w:rsidR="004A586B" w:rsidRPr="009E6976" w:rsidTr="004A586B">
        <w:trPr>
          <w:trHeight w:val="70"/>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19</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cumprir determinação da FISCALIZAÇÃO para controle de  acesso de seus funcionários;  por reincidência de aplicação de Advertência. </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1</w:t>
            </w:r>
          </w:p>
        </w:tc>
      </w:tr>
      <w:tr w:rsidR="004A586B" w:rsidRPr="009E6976" w:rsidTr="004A586B">
        <w:trPr>
          <w:trHeight w:val="78"/>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20</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fornecer EPI, quando exigido, aos seus empregados e de impor penalidades àqueles que se negarem a usá-los, por reincidência de aplicação de Advertência;</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2</w:t>
            </w:r>
          </w:p>
        </w:tc>
      </w:tr>
      <w:tr w:rsidR="004A586B" w:rsidRPr="009E6976" w:rsidTr="004A586B">
        <w:trPr>
          <w:trHeight w:val="600"/>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21</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cumprir determinação formal ou instrução complementar da FISCALIZAÇÃO; por ocorrência. </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2</w:t>
            </w:r>
          </w:p>
        </w:tc>
      </w:tr>
      <w:tr w:rsidR="004A586B" w:rsidRPr="009E6976" w:rsidTr="004A586B">
        <w:trPr>
          <w:trHeight w:val="900"/>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22</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iniciar execução de serviço nos prazos estabelecidos pela FISCALIZAÇÃO, observados os limites mínimos estabelecidos por este Contrato; por reincidência de aplicação de Advertência. </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2</w:t>
            </w:r>
          </w:p>
        </w:tc>
      </w:tr>
      <w:tr w:rsidR="004A586B" w:rsidRPr="009E6976" w:rsidTr="004A586B">
        <w:trPr>
          <w:trHeight w:val="467"/>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23</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refazer serviço não aceito pela FISCALIZAÇÃO, nos prazos estabelecidos no contrato ou determinado pela FISCALIZAÇÃO; por ocorrência.</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4</w:t>
            </w:r>
          </w:p>
        </w:tc>
      </w:tr>
      <w:tr w:rsidR="004A586B" w:rsidRPr="009E6976" w:rsidTr="004A586B">
        <w:trPr>
          <w:trHeight w:val="1127"/>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24</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indicar e manter durante a execução do contrato o engenheiro responsável técnico pela obra e o engenheiro de segurança do trabalho (caso seja necessário conforme exigido pela NR 04), nas quantidades previstas no Edital e seus Anexos; por reincidência de aplicação de Advertência. </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4</w:t>
            </w:r>
          </w:p>
        </w:tc>
      </w:tr>
      <w:tr w:rsidR="004A586B" w:rsidRPr="009E6976" w:rsidTr="004A586B">
        <w:trPr>
          <w:trHeight w:val="701"/>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25</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Cumprir quaisquer dos itens do Edital e seus Anexos, mesmo que não previstos nesta tabela de multas, após reincidência formalmente notificada pela FISCALIZAÇÃO; por reincidência de aplicação de Advertência.</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4</w:t>
            </w:r>
          </w:p>
        </w:tc>
      </w:tr>
      <w:tr w:rsidR="004A586B" w:rsidRPr="009E6976" w:rsidTr="004A586B">
        <w:trPr>
          <w:trHeight w:val="418"/>
          <w:jc w:val="center"/>
        </w:trPr>
        <w:tc>
          <w:tcPr>
            <w:tcW w:w="379" w:type="pct"/>
            <w:noWrap/>
            <w:hideMark/>
          </w:tcPr>
          <w:p w:rsidR="004A586B" w:rsidRPr="009E6976" w:rsidRDefault="004A586B" w:rsidP="004A586B">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26</w:t>
            </w:r>
          </w:p>
        </w:tc>
        <w:tc>
          <w:tcPr>
            <w:tcW w:w="4197" w:type="pct"/>
            <w:hideMark/>
          </w:tcPr>
          <w:p w:rsidR="004A586B" w:rsidRPr="009E6976" w:rsidRDefault="004A586B" w:rsidP="004A586B">
            <w:pP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 xml:space="preserve">efetuar o pagamento de salários, </w:t>
            </w:r>
            <w:proofErr w:type="spellStart"/>
            <w:r w:rsidRPr="009E6976">
              <w:rPr>
                <w:rFonts w:ascii="Arial" w:hAnsi="Arial" w:cs="Arial"/>
                <w:color w:val="4F6228" w:themeColor="accent3" w:themeShade="80"/>
                <w:sz w:val="20"/>
                <w:szCs w:val="20"/>
              </w:rPr>
              <w:t>vales-transporte</w:t>
            </w:r>
            <w:proofErr w:type="spellEnd"/>
            <w:r w:rsidRPr="009E6976">
              <w:rPr>
                <w:rFonts w:ascii="Arial" w:hAnsi="Arial" w:cs="Arial"/>
                <w:color w:val="4F6228" w:themeColor="accent3" w:themeShade="80"/>
                <w:sz w:val="20"/>
                <w:szCs w:val="20"/>
              </w:rPr>
              <w:t>, tíquetes-refeição, seguros, encargos fiscais e sociais, bem como arcar com quaisquer despesas diretas e/ou indiretas relacionadas à execução do contrato nas datas avençadas, por ocorrência;</w:t>
            </w:r>
          </w:p>
        </w:tc>
        <w:tc>
          <w:tcPr>
            <w:tcW w:w="424" w:type="pct"/>
            <w:noWrap/>
            <w:hideMark/>
          </w:tcPr>
          <w:p w:rsidR="004A586B" w:rsidRPr="009E6976" w:rsidRDefault="004A586B" w:rsidP="004A586B">
            <w:pPr>
              <w:jc w:val="center"/>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5</w:t>
            </w:r>
          </w:p>
        </w:tc>
      </w:tr>
    </w:tbl>
    <w:p w:rsidR="004A586B" w:rsidRPr="009E6976" w:rsidRDefault="004A586B" w:rsidP="004A586B">
      <w:pPr>
        <w:pStyle w:val="Nivel4"/>
        <w:numPr>
          <w:ilvl w:val="3"/>
          <w:numId w:val="10"/>
        </w:numPr>
        <w:rPr>
          <w:rFonts w:ascii="Arial" w:hAnsi="Arial"/>
          <w:color w:val="4F6228" w:themeColor="accent3" w:themeShade="80"/>
          <w:highlight w:val="lightGray"/>
        </w:rPr>
      </w:pPr>
      <w:r w:rsidRPr="009E6976">
        <w:rPr>
          <w:rFonts w:ascii="Arial" w:hAnsi="Arial"/>
          <w:color w:val="4F6228" w:themeColor="accent3" w:themeShade="80"/>
          <w:highlight w:val="lightGray"/>
        </w:rPr>
        <w:t xml:space="preserve">As sanções de multas poderão ser aplicadas concomitantemente com as demais, facultada a defesa prévia </w:t>
      </w:r>
      <w:proofErr w:type="spellStart"/>
      <w:r w:rsidRPr="009E6976">
        <w:rPr>
          <w:rFonts w:ascii="Arial" w:hAnsi="Arial"/>
          <w:color w:val="4F6228" w:themeColor="accent3" w:themeShade="80"/>
          <w:highlight w:val="lightGray"/>
        </w:rPr>
        <w:t>dointeressado</w:t>
      </w:r>
      <w:proofErr w:type="spellEnd"/>
      <w:r w:rsidRPr="009E6976">
        <w:rPr>
          <w:rFonts w:ascii="Arial" w:hAnsi="Arial"/>
          <w:color w:val="4F6228" w:themeColor="accent3" w:themeShade="80"/>
          <w:highlight w:val="lightGray"/>
        </w:rPr>
        <w:t xml:space="preserve"> no prazo de 5 (cinco) dias úteis, contados a partir da data da notificação.</w:t>
      </w:r>
    </w:p>
    <w:p w:rsidR="004A586B" w:rsidRPr="009E6976" w:rsidRDefault="004A586B" w:rsidP="004A586B">
      <w:pPr>
        <w:pStyle w:val="Nivel4"/>
        <w:numPr>
          <w:ilvl w:val="3"/>
          <w:numId w:val="10"/>
        </w:numPr>
        <w:rPr>
          <w:rFonts w:ascii="Arial" w:hAnsi="Arial"/>
          <w:color w:val="4F6228" w:themeColor="accent3" w:themeShade="80"/>
          <w:highlight w:val="lightGray"/>
        </w:rPr>
      </w:pPr>
      <w:r w:rsidRPr="009E6976">
        <w:rPr>
          <w:rFonts w:ascii="Arial" w:hAnsi="Arial"/>
          <w:color w:val="4F6228" w:themeColor="accent3" w:themeShade="80"/>
          <w:highlight w:val="lightGray"/>
        </w:rPr>
        <w:t>As multas que se aplicam ao valor das parcelas intermediárias e final são cumulativas as porcentagens em atraso, e estão limitadas a 10% (dez por cento) do valor total do contrato.</w:t>
      </w:r>
    </w:p>
    <w:p w:rsidR="004A586B" w:rsidRPr="009E6976" w:rsidRDefault="004A586B" w:rsidP="004A586B">
      <w:pPr>
        <w:pStyle w:val="Nivel4"/>
        <w:numPr>
          <w:ilvl w:val="3"/>
          <w:numId w:val="10"/>
        </w:numPr>
        <w:rPr>
          <w:rFonts w:ascii="Arial" w:hAnsi="Arial"/>
          <w:color w:val="4F6228" w:themeColor="accent3" w:themeShade="80"/>
          <w:highlight w:val="lightGray"/>
        </w:rPr>
      </w:pPr>
      <w:r w:rsidRPr="009E6976">
        <w:rPr>
          <w:rFonts w:ascii="Arial" w:hAnsi="Arial"/>
          <w:color w:val="4F6228" w:themeColor="accent3" w:themeShade="80"/>
          <w:highlight w:val="lightGray"/>
        </w:rPr>
        <w:t xml:space="preserve">O valor correspondente a qualquer multa aplicada à CONTRATADA, respeitado o princípio do contraditório e da ampla defesa, deverá ser depositado no prazo máximo de 10 (dez) dias, após o recebimento da notificação, na forma definida pela legislação, em favor do IIF Farroupilha, ficando a empresa obrigada a comprovar o recolhimento, mediante a apresentação da cópia do recibo do depósito efetuado. </w:t>
      </w:r>
    </w:p>
    <w:p w:rsidR="004A586B" w:rsidRPr="009E6976" w:rsidRDefault="004A586B" w:rsidP="004A586B">
      <w:pPr>
        <w:pStyle w:val="Nivel4"/>
        <w:numPr>
          <w:ilvl w:val="3"/>
          <w:numId w:val="10"/>
        </w:numPr>
        <w:rPr>
          <w:rFonts w:ascii="Arial" w:hAnsi="Arial"/>
          <w:color w:val="4F6228" w:themeColor="accent3" w:themeShade="80"/>
          <w:highlight w:val="lightGray"/>
        </w:rPr>
      </w:pPr>
      <w:r w:rsidRPr="009E6976">
        <w:rPr>
          <w:rFonts w:ascii="Arial" w:hAnsi="Arial"/>
          <w:color w:val="4F6228" w:themeColor="accent3" w:themeShade="80"/>
          <w:highlight w:val="lightGray"/>
        </w:rPr>
        <w:lastRenderedPageBreak/>
        <w:t>Decorrido o prazo de 10 (dez) dias para recolhimento da multa, o débito será acrescido de 1% (um por cento) de juros de mora por mês/fração, inclusive referente ao mês da quitação/consolidação do débito, limitado o pagamento com atraso em até 60 (sessenta) dias após a data da notificação, após o que, o débito poderá ser cobrado judicialmente.</w:t>
      </w:r>
    </w:p>
    <w:p w:rsidR="004A586B" w:rsidRPr="009E6976" w:rsidRDefault="004A586B" w:rsidP="004A586B">
      <w:pPr>
        <w:pStyle w:val="Nivel4"/>
        <w:numPr>
          <w:ilvl w:val="3"/>
          <w:numId w:val="10"/>
        </w:numPr>
        <w:rPr>
          <w:rFonts w:ascii="Arial" w:hAnsi="Arial"/>
          <w:color w:val="4F6228" w:themeColor="accent3" w:themeShade="80"/>
          <w:highlight w:val="lightGray"/>
        </w:rPr>
      </w:pPr>
      <w:r w:rsidRPr="009E6976">
        <w:rPr>
          <w:rFonts w:ascii="Arial" w:hAnsi="Arial"/>
          <w:color w:val="4F6228" w:themeColor="accent3" w:themeShade="80"/>
          <w:highlight w:val="lightGray"/>
        </w:rPr>
        <w:t>No caso de a CONTRATADA ser credora de valor suficiente, o IF Farroupilha poderá proceder ao desconto da multa devida na proporção do crédito.</w:t>
      </w:r>
    </w:p>
    <w:p w:rsidR="004A586B" w:rsidRPr="009E6976" w:rsidRDefault="004A586B" w:rsidP="004A586B">
      <w:pPr>
        <w:pStyle w:val="Nivel4"/>
        <w:numPr>
          <w:ilvl w:val="0"/>
          <w:numId w:val="0"/>
        </w:numPr>
        <w:ind w:left="1701"/>
        <w:rPr>
          <w:rFonts w:ascii="Arial" w:hAnsi="Arial"/>
          <w:color w:val="4F6228" w:themeColor="accent3" w:themeShade="80"/>
        </w:rPr>
      </w:pPr>
    </w:p>
    <w:p w:rsidR="004A586B" w:rsidRPr="009E6976" w:rsidRDefault="004A586B" w:rsidP="004A586B">
      <w:pPr>
        <w:pStyle w:val="Nivel3"/>
        <w:numPr>
          <w:ilvl w:val="2"/>
          <w:numId w:val="10"/>
        </w:numPr>
        <w:rPr>
          <w:rFonts w:ascii="Arial" w:hAnsi="Arial"/>
          <w:color w:val="4F6228" w:themeColor="accent3" w:themeShade="80"/>
        </w:rPr>
      </w:pPr>
      <w:r w:rsidRPr="009E6976">
        <w:rPr>
          <w:rFonts w:ascii="Arial" w:hAnsi="Arial"/>
          <w:color w:val="4F6228" w:themeColor="accent3" w:themeShade="80"/>
        </w:rPr>
        <w:t>suspensão de licitar e impedimento de contratar com o órgão, entidade ou unidade administrativa pela qual a Administração Pública opera e atua concretamente, pelo prazo de até dois anos;</w:t>
      </w:r>
    </w:p>
    <w:p w:rsidR="004A586B" w:rsidRPr="009E6976" w:rsidRDefault="004A586B" w:rsidP="004A586B">
      <w:pPr>
        <w:pStyle w:val="Nivel4"/>
        <w:numPr>
          <w:ilvl w:val="0"/>
          <w:numId w:val="0"/>
        </w:numPr>
        <w:ind w:left="1701"/>
        <w:rPr>
          <w:rFonts w:ascii="Arial" w:hAnsi="Arial"/>
          <w:color w:val="4F6228" w:themeColor="accent3" w:themeShade="80"/>
          <w:highlight w:val="lightGray"/>
        </w:rPr>
      </w:pPr>
      <w:r w:rsidRPr="009E6976">
        <w:rPr>
          <w:rFonts w:ascii="Arial" w:hAnsi="Arial"/>
          <w:color w:val="4F6228" w:themeColor="accent3" w:themeShade="80"/>
        </w:rPr>
        <w:t xml:space="preserve">2.2.4.1 </w:t>
      </w:r>
      <w:r w:rsidRPr="009E6976">
        <w:rPr>
          <w:rFonts w:ascii="Arial" w:hAnsi="Arial"/>
          <w:color w:val="4F6228" w:themeColor="accent3" w:themeShade="80"/>
          <w:highlight w:val="lightGray"/>
        </w:rPr>
        <w:t>Ficará impedida de licitar e contratar com a União e será descredenciada no SICAF e no cadastro de fornecedores do CONTRATANTE, pelo prazo de até 5 (cinco) anos, garantida a ampla defesa, sem prejuízo  das multas previstas neste contrato e demais cominações legais a CONTRATADA que:</w:t>
      </w:r>
    </w:p>
    <w:p w:rsidR="004A586B" w:rsidRPr="009E6976" w:rsidRDefault="004A586B" w:rsidP="004A586B">
      <w:pPr>
        <w:pStyle w:val="Nivel4"/>
        <w:numPr>
          <w:ilvl w:val="0"/>
          <w:numId w:val="0"/>
        </w:numPr>
        <w:spacing w:before="0" w:after="0" w:line="240" w:lineRule="auto"/>
        <w:ind w:left="1701"/>
        <w:contextualSpacing/>
        <w:rPr>
          <w:rFonts w:ascii="Arial" w:hAnsi="Arial"/>
          <w:color w:val="4F6228" w:themeColor="accent3" w:themeShade="80"/>
          <w:highlight w:val="lightGray"/>
        </w:rPr>
      </w:pPr>
      <w:r w:rsidRPr="009E6976">
        <w:rPr>
          <w:rFonts w:ascii="Arial" w:hAnsi="Arial"/>
          <w:color w:val="4F6228" w:themeColor="accent3" w:themeShade="80"/>
          <w:highlight w:val="lightGray"/>
        </w:rPr>
        <w:t xml:space="preserve">I. Apresentar documentação falsa; </w:t>
      </w:r>
    </w:p>
    <w:p w:rsidR="004A586B" w:rsidRPr="009E6976" w:rsidRDefault="004A586B" w:rsidP="004A586B">
      <w:pPr>
        <w:pStyle w:val="Nivel4"/>
        <w:numPr>
          <w:ilvl w:val="0"/>
          <w:numId w:val="0"/>
        </w:numPr>
        <w:spacing w:before="0" w:after="0" w:line="240" w:lineRule="auto"/>
        <w:ind w:left="1701"/>
        <w:contextualSpacing/>
        <w:rPr>
          <w:rFonts w:ascii="Arial" w:hAnsi="Arial"/>
          <w:color w:val="4F6228" w:themeColor="accent3" w:themeShade="80"/>
          <w:highlight w:val="lightGray"/>
        </w:rPr>
      </w:pPr>
      <w:r w:rsidRPr="009E6976">
        <w:rPr>
          <w:rFonts w:ascii="Arial" w:hAnsi="Arial"/>
          <w:color w:val="4F6228" w:themeColor="accent3" w:themeShade="80"/>
          <w:highlight w:val="lightGray"/>
        </w:rPr>
        <w:t>II. Ensejar o retardamento da execução do objeto;</w:t>
      </w:r>
    </w:p>
    <w:p w:rsidR="004A586B" w:rsidRPr="009E6976" w:rsidRDefault="004A586B" w:rsidP="004A586B">
      <w:pPr>
        <w:pStyle w:val="Nivel4"/>
        <w:numPr>
          <w:ilvl w:val="0"/>
          <w:numId w:val="0"/>
        </w:numPr>
        <w:spacing w:before="0" w:after="0" w:line="240" w:lineRule="auto"/>
        <w:ind w:left="1701"/>
        <w:contextualSpacing/>
        <w:rPr>
          <w:rFonts w:ascii="Arial" w:hAnsi="Arial"/>
          <w:color w:val="4F6228" w:themeColor="accent3" w:themeShade="80"/>
          <w:highlight w:val="lightGray"/>
        </w:rPr>
      </w:pPr>
      <w:r w:rsidRPr="009E6976">
        <w:rPr>
          <w:rFonts w:ascii="Arial" w:hAnsi="Arial"/>
          <w:color w:val="4F6228" w:themeColor="accent3" w:themeShade="80"/>
          <w:highlight w:val="lightGray"/>
        </w:rPr>
        <w:t xml:space="preserve">III. Falhar ou fraudar na execução do contrato; </w:t>
      </w:r>
    </w:p>
    <w:p w:rsidR="004A586B" w:rsidRPr="009E6976" w:rsidRDefault="004A586B" w:rsidP="004A586B">
      <w:pPr>
        <w:pStyle w:val="Nivel4"/>
        <w:numPr>
          <w:ilvl w:val="0"/>
          <w:numId w:val="0"/>
        </w:numPr>
        <w:spacing w:before="0" w:after="0" w:line="240" w:lineRule="auto"/>
        <w:ind w:left="1701"/>
        <w:contextualSpacing/>
        <w:rPr>
          <w:rFonts w:ascii="Arial" w:hAnsi="Arial"/>
          <w:color w:val="4F6228" w:themeColor="accent3" w:themeShade="80"/>
          <w:highlight w:val="lightGray"/>
        </w:rPr>
      </w:pPr>
      <w:r w:rsidRPr="009E6976">
        <w:rPr>
          <w:rFonts w:ascii="Arial" w:hAnsi="Arial"/>
          <w:color w:val="4F6228" w:themeColor="accent3" w:themeShade="80"/>
          <w:highlight w:val="lightGray"/>
        </w:rPr>
        <w:t xml:space="preserve">IV. Comportar-se de modo inidôneo; </w:t>
      </w:r>
    </w:p>
    <w:p w:rsidR="004A586B" w:rsidRPr="009E6976" w:rsidRDefault="004A586B" w:rsidP="004A586B">
      <w:pPr>
        <w:pStyle w:val="Nivel4"/>
        <w:numPr>
          <w:ilvl w:val="0"/>
          <w:numId w:val="0"/>
        </w:numPr>
        <w:spacing w:before="0" w:after="0" w:line="240" w:lineRule="auto"/>
        <w:ind w:left="1701"/>
        <w:contextualSpacing/>
        <w:rPr>
          <w:rFonts w:ascii="Arial" w:hAnsi="Arial"/>
          <w:color w:val="4F6228" w:themeColor="accent3" w:themeShade="80"/>
          <w:highlight w:val="lightGray"/>
        </w:rPr>
      </w:pPr>
      <w:r w:rsidRPr="009E6976">
        <w:rPr>
          <w:rFonts w:ascii="Arial" w:hAnsi="Arial"/>
          <w:color w:val="4F6228" w:themeColor="accent3" w:themeShade="80"/>
          <w:highlight w:val="lightGray"/>
        </w:rPr>
        <w:t>V.. Cometer fraude fiscal</w:t>
      </w:r>
    </w:p>
    <w:p w:rsidR="004A586B" w:rsidRPr="009E6976" w:rsidRDefault="004A586B" w:rsidP="004A586B">
      <w:pPr>
        <w:pStyle w:val="Nivel3"/>
        <w:numPr>
          <w:ilvl w:val="2"/>
          <w:numId w:val="10"/>
        </w:numPr>
        <w:rPr>
          <w:rFonts w:ascii="Arial" w:hAnsi="Arial"/>
          <w:color w:val="4F6228" w:themeColor="accent3" w:themeShade="80"/>
        </w:rPr>
      </w:pPr>
      <w:r w:rsidRPr="009E6976">
        <w:rPr>
          <w:rFonts w:ascii="Arial" w:hAnsi="Arial"/>
          <w:color w:val="4F6228" w:themeColor="accent3" w:themeShade="8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p>
    <w:p w:rsidR="004A586B" w:rsidRPr="009E6976" w:rsidRDefault="004A586B" w:rsidP="004A586B">
      <w:pPr>
        <w:pStyle w:val="Nivel2"/>
        <w:numPr>
          <w:ilvl w:val="1"/>
          <w:numId w:val="10"/>
        </w:numPr>
        <w:rPr>
          <w:rFonts w:ascii="Arial" w:hAnsi="Arial" w:cs="Arial"/>
          <w:color w:val="4F6228" w:themeColor="accent3" w:themeShade="80"/>
        </w:rPr>
      </w:pPr>
      <w:r w:rsidRPr="009E6976">
        <w:rPr>
          <w:rFonts w:ascii="Arial" w:hAnsi="Arial" w:cs="Arial"/>
          <w:color w:val="4F6228" w:themeColor="accent3" w:themeShade="80"/>
        </w:rPr>
        <w:t>A aplicação de multa não impede que a Administração rescinda unilateralmente o Contrato e aplique as outras sanções cabíveis.</w:t>
      </w:r>
    </w:p>
    <w:p w:rsidR="004A586B" w:rsidRPr="009E6976" w:rsidRDefault="004A586B" w:rsidP="004A586B">
      <w:pPr>
        <w:pStyle w:val="Nivel2"/>
        <w:numPr>
          <w:ilvl w:val="1"/>
          <w:numId w:val="10"/>
        </w:numPr>
        <w:rPr>
          <w:rFonts w:ascii="Arial" w:hAnsi="Arial" w:cs="Arial"/>
          <w:color w:val="4F6228" w:themeColor="accent3" w:themeShade="80"/>
        </w:rPr>
      </w:pPr>
      <w:r w:rsidRPr="009E6976">
        <w:rPr>
          <w:rFonts w:ascii="Arial" w:hAnsi="Arial" w:cs="Arial"/>
          <w:color w:val="4F6228" w:themeColor="accent3" w:themeShade="80"/>
          <w:highlight w:val="lightGray"/>
        </w:rPr>
        <w:t>Será configurada a inexecução total do objeto quando houver atraso injustificado para início dos serviços por mais de 15 dias após a emissão da ordem de serviço.</w:t>
      </w:r>
    </w:p>
    <w:p w:rsidR="004A586B" w:rsidRPr="009E6976" w:rsidRDefault="004A586B" w:rsidP="004A586B">
      <w:pPr>
        <w:pStyle w:val="Nivel2"/>
        <w:numPr>
          <w:ilvl w:val="1"/>
          <w:numId w:val="10"/>
        </w:numPr>
        <w:rPr>
          <w:rFonts w:ascii="Arial" w:hAnsi="Arial" w:cs="Arial"/>
          <w:color w:val="4F6228" w:themeColor="accent3" w:themeShade="80"/>
          <w:highlight w:val="lightGray"/>
        </w:rPr>
      </w:pPr>
      <w:r w:rsidRPr="009E6976">
        <w:rPr>
          <w:rFonts w:ascii="Arial" w:hAnsi="Arial" w:cs="Arial"/>
          <w:color w:val="4F6228" w:themeColor="accent3" w:themeShade="80"/>
          <w:highlight w:val="lightGray"/>
        </w:rPr>
        <w:t xml:space="preserve">Será configurada a inexecução parcial do objeto, quando: </w:t>
      </w:r>
    </w:p>
    <w:p w:rsidR="004A586B" w:rsidRPr="009E6976" w:rsidRDefault="004A586B" w:rsidP="004A586B">
      <w:pPr>
        <w:pStyle w:val="Nivel4"/>
        <w:numPr>
          <w:ilvl w:val="3"/>
          <w:numId w:val="10"/>
        </w:numPr>
        <w:rPr>
          <w:rFonts w:ascii="Arial" w:hAnsi="Arial"/>
          <w:color w:val="4F6228" w:themeColor="accent3" w:themeShade="80"/>
          <w:highlight w:val="lightGray"/>
        </w:rPr>
      </w:pPr>
      <w:r w:rsidRPr="009E6976">
        <w:rPr>
          <w:rFonts w:ascii="Arial" w:hAnsi="Arial"/>
          <w:color w:val="4F6228" w:themeColor="accent3" w:themeShade="80"/>
          <w:highlight w:val="lightGray"/>
        </w:rPr>
        <w:t xml:space="preserve">A CONTRATADA executar, até um quarto do prazo de execução do objeto, menos de 15% do total do contrato; </w:t>
      </w:r>
    </w:p>
    <w:p w:rsidR="004A586B" w:rsidRPr="009E6976" w:rsidRDefault="004A586B" w:rsidP="004A586B">
      <w:pPr>
        <w:pStyle w:val="Nivel4"/>
        <w:numPr>
          <w:ilvl w:val="3"/>
          <w:numId w:val="10"/>
        </w:numPr>
        <w:rPr>
          <w:rFonts w:ascii="Arial" w:hAnsi="Arial"/>
          <w:color w:val="4F6228" w:themeColor="accent3" w:themeShade="80"/>
          <w:highlight w:val="lightGray"/>
        </w:rPr>
      </w:pPr>
      <w:r w:rsidRPr="009E6976">
        <w:rPr>
          <w:rFonts w:ascii="Arial" w:hAnsi="Arial"/>
          <w:color w:val="4F6228" w:themeColor="accent3" w:themeShade="80"/>
          <w:highlight w:val="lightGray"/>
        </w:rPr>
        <w:t xml:space="preserve">A CONTRATADA executar, até metade do prazo de execução do objeto, menos de 30% do total do contrato; </w:t>
      </w:r>
    </w:p>
    <w:p w:rsidR="004A586B" w:rsidRPr="009E6976" w:rsidRDefault="004A586B" w:rsidP="004A586B">
      <w:pPr>
        <w:pStyle w:val="Nivel4"/>
        <w:numPr>
          <w:ilvl w:val="3"/>
          <w:numId w:val="10"/>
        </w:numPr>
        <w:rPr>
          <w:rFonts w:ascii="Arial" w:hAnsi="Arial"/>
          <w:color w:val="4F6228" w:themeColor="accent3" w:themeShade="80"/>
          <w:highlight w:val="lightGray"/>
        </w:rPr>
      </w:pPr>
      <w:r w:rsidRPr="009E6976">
        <w:rPr>
          <w:rFonts w:ascii="Arial" w:hAnsi="Arial"/>
          <w:color w:val="4F6228" w:themeColor="accent3" w:themeShade="80"/>
          <w:highlight w:val="lightGray"/>
        </w:rPr>
        <w:t>A CONTRATADA executar, até três quartos do prazo de execução do objeto, menos de 50% do total do contrato.</w:t>
      </w:r>
    </w:p>
    <w:p w:rsidR="004A586B" w:rsidRPr="009E6976" w:rsidRDefault="004A586B" w:rsidP="004A586B">
      <w:pPr>
        <w:pStyle w:val="Nivel2"/>
        <w:numPr>
          <w:ilvl w:val="1"/>
          <w:numId w:val="10"/>
        </w:numPr>
        <w:rPr>
          <w:rFonts w:ascii="Arial" w:hAnsi="Arial" w:cs="Arial"/>
          <w:color w:val="4F6228" w:themeColor="accent3" w:themeShade="80"/>
          <w:highlight w:val="lightGray"/>
        </w:rPr>
      </w:pPr>
      <w:r w:rsidRPr="009E6976">
        <w:rPr>
          <w:rFonts w:ascii="Arial" w:hAnsi="Arial" w:cs="Arial"/>
          <w:color w:val="4F6228" w:themeColor="accent3" w:themeShade="80"/>
          <w:highlight w:val="lightGray"/>
        </w:rPr>
        <w:t>As multas devidas e/ou prejuízos causados à Contratante serão deduzidos dos valores a serem pagos, ou recolhidos em favor da União, ou deduzidos da garantia, ou ainda, quando for o caso, serão inscritos na Dívida Ativa da União e cobrados judicialmente.</w:t>
      </w:r>
    </w:p>
    <w:p w:rsidR="004A586B" w:rsidRPr="009E6976" w:rsidRDefault="004A586B" w:rsidP="004A586B">
      <w:pPr>
        <w:pStyle w:val="Nivel3"/>
        <w:numPr>
          <w:ilvl w:val="2"/>
          <w:numId w:val="10"/>
        </w:numPr>
        <w:rPr>
          <w:rFonts w:ascii="Arial" w:hAnsi="Arial"/>
          <w:color w:val="4F6228" w:themeColor="accent3" w:themeShade="80"/>
          <w:highlight w:val="lightGray"/>
        </w:rPr>
      </w:pPr>
      <w:r w:rsidRPr="009E6976">
        <w:rPr>
          <w:rFonts w:ascii="Arial" w:hAnsi="Arial"/>
          <w:color w:val="4F6228" w:themeColor="accent3" w:themeShade="80"/>
          <w:highlight w:val="lightGray"/>
        </w:rPr>
        <w:t>Caso a Contratante determine, a multa deverá ser recolhida no prazo máximo de 10 (dez) dias, a contar da data do recebimento da comunicação enviada pela autoridade competente.</w:t>
      </w:r>
    </w:p>
    <w:p w:rsidR="004A586B" w:rsidRPr="009E6976" w:rsidRDefault="004A586B" w:rsidP="004A586B">
      <w:pPr>
        <w:pStyle w:val="Nivel2"/>
        <w:numPr>
          <w:ilvl w:val="1"/>
          <w:numId w:val="10"/>
        </w:numPr>
        <w:rPr>
          <w:rFonts w:ascii="Arial" w:hAnsi="Arial" w:cs="Arial"/>
          <w:color w:val="4F6228" w:themeColor="accent3" w:themeShade="80"/>
        </w:rPr>
      </w:pPr>
      <w:r w:rsidRPr="009E6976">
        <w:rPr>
          <w:rFonts w:ascii="Arial" w:hAnsi="Arial" w:cs="Arial"/>
          <w:color w:val="4F6228" w:themeColor="accent3" w:themeShade="80"/>
        </w:rPr>
        <w:t>A recusa injustificada da Adjudicatária em assinar o Contrato, após devidamente convocada, dentro do prazo estabelecido pela Administração, equivale à inexecução total do contrato, sujeitando-a às penalidades acima estabelecidas.</w:t>
      </w:r>
    </w:p>
    <w:p w:rsidR="004A586B" w:rsidRPr="009E6976" w:rsidRDefault="004A586B" w:rsidP="004A586B">
      <w:pPr>
        <w:pStyle w:val="Nivel2"/>
        <w:numPr>
          <w:ilvl w:val="1"/>
          <w:numId w:val="10"/>
        </w:numPr>
        <w:rPr>
          <w:rFonts w:ascii="Arial" w:hAnsi="Arial" w:cs="Arial"/>
          <w:color w:val="4F6228" w:themeColor="accent3" w:themeShade="80"/>
        </w:rPr>
      </w:pPr>
      <w:r w:rsidRPr="009E6976">
        <w:rPr>
          <w:rFonts w:ascii="Arial" w:hAnsi="Arial" w:cs="Arial"/>
          <w:color w:val="4F6228" w:themeColor="accent3" w:themeShade="80"/>
        </w:rPr>
        <w:t>A aplicação de qualquer penalidade não exclui a aplicação da multa.</w:t>
      </w:r>
    </w:p>
    <w:p w:rsidR="004A586B" w:rsidRPr="009E6976" w:rsidRDefault="004A586B" w:rsidP="004A586B">
      <w:pPr>
        <w:pStyle w:val="Nivel2"/>
        <w:numPr>
          <w:ilvl w:val="1"/>
          <w:numId w:val="10"/>
        </w:numPr>
        <w:rPr>
          <w:rFonts w:ascii="Arial" w:hAnsi="Arial" w:cs="Arial"/>
          <w:color w:val="4F6228" w:themeColor="accent3" w:themeShade="80"/>
        </w:rPr>
      </w:pPr>
      <w:r w:rsidRPr="009E6976">
        <w:rPr>
          <w:rFonts w:ascii="Arial" w:hAnsi="Arial" w:cs="Arial"/>
          <w:color w:val="4F6228" w:themeColor="accent3" w:themeShade="80"/>
        </w:rPr>
        <w:lastRenderedPageBreak/>
        <w:t>Também fica sujeita às penalidades do art. 87, III e IV da Lei nº 8.666, de 1993, a Contratada que:</w:t>
      </w:r>
    </w:p>
    <w:p w:rsidR="004A586B" w:rsidRPr="009E6976" w:rsidRDefault="004A586B" w:rsidP="004A586B">
      <w:pPr>
        <w:pStyle w:val="Nivel3"/>
        <w:numPr>
          <w:ilvl w:val="2"/>
          <w:numId w:val="10"/>
        </w:numPr>
        <w:rPr>
          <w:rFonts w:ascii="Arial" w:hAnsi="Arial"/>
          <w:color w:val="4F6228" w:themeColor="accent3" w:themeShade="80"/>
        </w:rPr>
      </w:pPr>
      <w:r w:rsidRPr="009E6976">
        <w:rPr>
          <w:rFonts w:ascii="Arial" w:hAnsi="Arial"/>
          <w:color w:val="4F6228" w:themeColor="accent3" w:themeShade="80"/>
        </w:rPr>
        <w:t>tenha sofrido condenação definitiva por praticar, por meio dolosos, fraude fiscal no recolhimento de quaisquer tributos;</w:t>
      </w:r>
    </w:p>
    <w:p w:rsidR="004A586B" w:rsidRPr="009E6976" w:rsidRDefault="004A586B" w:rsidP="004A586B">
      <w:pPr>
        <w:pStyle w:val="Nivel3"/>
        <w:numPr>
          <w:ilvl w:val="2"/>
          <w:numId w:val="10"/>
        </w:numPr>
        <w:rPr>
          <w:rFonts w:ascii="Arial" w:hAnsi="Arial"/>
          <w:color w:val="4F6228" w:themeColor="accent3" w:themeShade="80"/>
        </w:rPr>
      </w:pPr>
      <w:r w:rsidRPr="009E6976">
        <w:rPr>
          <w:rFonts w:ascii="Arial" w:hAnsi="Arial"/>
          <w:color w:val="4F6228" w:themeColor="accent3" w:themeShade="80"/>
        </w:rPr>
        <w:t>tenha praticado atos ilícitos visando a frustrar os objetivos da licitação;</w:t>
      </w:r>
    </w:p>
    <w:p w:rsidR="004A586B" w:rsidRPr="009E6976" w:rsidRDefault="004A586B" w:rsidP="004A586B">
      <w:pPr>
        <w:pStyle w:val="Nivel3"/>
        <w:numPr>
          <w:ilvl w:val="2"/>
          <w:numId w:val="10"/>
        </w:numPr>
        <w:rPr>
          <w:rFonts w:ascii="Arial" w:hAnsi="Arial"/>
          <w:color w:val="4F6228" w:themeColor="accent3" w:themeShade="80"/>
        </w:rPr>
      </w:pPr>
      <w:r w:rsidRPr="009E6976">
        <w:rPr>
          <w:rFonts w:ascii="Arial" w:hAnsi="Arial"/>
          <w:color w:val="4F6228" w:themeColor="accent3" w:themeShade="80"/>
        </w:rPr>
        <w:t>demonstre não possuir idoneidade para contratar com a Administração em virtude de atos ilícitos praticados.</w:t>
      </w:r>
    </w:p>
    <w:p w:rsidR="004A586B" w:rsidRPr="009E6976" w:rsidRDefault="004A586B" w:rsidP="004A586B">
      <w:pPr>
        <w:pStyle w:val="Nivel2"/>
        <w:numPr>
          <w:ilvl w:val="1"/>
          <w:numId w:val="10"/>
        </w:numPr>
        <w:rPr>
          <w:rFonts w:ascii="Arial" w:hAnsi="Arial" w:cs="Arial"/>
          <w:color w:val="4F6228" w:themeColor="accent3" w:themeShade="80"/>
        </w:rPr>
      </w:pPr>
      <w:r w:rsidRPr="009E6976">
        <w:rPr>
          <w:rFonts w:ascii="Arial" w:hAnsi="Arial" w:cs="Arial"/>
          <w:color w:val="4F6228" w:themeColor="accent3" w:themeShade="80"/>
        </w:rPr>
        <w:t>A aplicação de qualquer das penalidades previstas realizar-se-á em processo administrativo que assegurará o contraditório e a ampla defesa observando-se o procedimento previsto na Lei nº 8.666, de 1993, e subsidiariamente na Lei nº 9.784, de 1999.</w:t>
      </w:r>
    </w:p>
    <w:p w:rsidR="004A586B" w:rsidRPr="009E6976" w:rsidRDefault="004A586B" w:rsidP="004A586B">
      <w:pPr>
        <w:pStyle w:val="Nivel2"/>
        <w:numPr>
          <w:ilvl w:val="1"/>
          <w:numId w:val="10"/>
        </w:numPr>
        <w:rPr>
          <w:rFonts w:ascii="Arial" w:hAnsi="Arial" w:cs="Arial"/>
          <w:color w:val="4F6228" w:themeColor="accent3" w:themeShade="80"/>
        </w:rPr>
      </w:pPr>
      <w:r w:rsidRPr="009E6976">
        <w:rPr>
          <w:rFonts w:ascii="Arial" w:hAnsi="Arial" w:cs="Arial"/>
          <w:color w:val="4F6228" w:themeColor="accent3" w:themeShade="80"/>
        </w:rPr>
        <w:t>A autoridade competente, na aplicação das sanções, levará em consideração a gravidade da conduta do infrator, o caráter educativo da pena, bem como o dano causado à Administração, observado o princípio da proporcionalidade.</w:t>
      </w:r>
    </w:p>
    <w:p w:rsidR="004A586B" w:rsidRPr="009E6976" w:rsidRDefault="004A586B" w:rsidP="004A586B">
      <w:pPr>
        <w:pStyle w:val="Nivel2"/>
        <w:numPr>
          <w:ilvl w:val="1"/>
          <w:numId w:val="10"/>
        </w:numPr>
        <w:rPr>
          <w:rFonts w:ascii="Arial" w:hAnsi="Arial" w:cs="Arial"/>
          <w:color w:val="4F6228" w:themeColor="accent3" w:themeShade="80"/>
        </w:rPr>
      </w:pPr>
      <w:r w:rsidRPr="009E6976">
        <w:rPr>
          <w:rFonts w:ascii="Arial" w:hAnsi="Arial" w:cs="Arial"/>
          <w:color w:val="4F6228" w:themeColor="accent3" w:themeShade="80"/>
        </w:rPr>
        <w:t>As multas devidas e/ou prejuízos causados à Contratante serão deduzidos dos valores a serem pagos, ou recolhidos em favor da União, ou deduzidos da garantia, ou ainda, quando for o caso, serão inscritos na Dívida Ativa da União e cobrados judicialmente.</w:t>
      </w:r>
    </w:p>
    <w:p w:rsidR="004A586B" w:rsidRPr="009E6976" w:rsidRDefault="004A586B" w:rsidP="004A586B">
      <w:pPr>
        <w:pStyle w:val="Nivel3"/>
        <w:numPr>
          <w:ilvl w:val="2"/>
          <w:numId w:val="10"/>
        </w:numPr>
        <w:rPr>
          <w:rFonts w:ascii="Arial" w:hAnsi="Arial"/>
          <w:color w:val="4F6228" w:themeColor="accent3" w:themeShade="80"/>
        </w:rPr>
      </w:pPr>
      <w:r w:rsidRPr="009E6976">
        <w:rPr>
          <w:rFonts w:ascii="Arial" w:hAnsi="Arial"/>
          <w:color w:val="4F6228" w:themeColor="accent3" w:themeShade="80"/>
        </w:rPr>
        <w:t>Caso a Contratante determine, a multa deverá ser recolhida no prazo máximo de 05 (CINCO) dias, a contar da data do recebimento da comunicação enviada pela autoridade competente.</w:t>
      </w:r>
    </w:p>
    <w:p w:rsidR="004A586B" w:rsidRPr="009E6976" w:rsidRDefault="004A586B" w:rsidP="004A586B">
      <w:pPr>
        <w:pStyle w:val="Nivel2"/>
        <w:numPr>
          <w:ilvl w:val="1"/>
          <w:numId w:val="10"/>
        </w:numPr>
        <w:rPr>
          <w:rFonts w:ascii="Arial" w:hAnsi="Arial" w:cs="Arial"/>
          <w:color w:val="4F6228" w:themeColor="accent3" w:themeShade="80"/>
        </w:rPr>
      </w:pPr>
      <w:r w:rsidRPr="009E6976">
        <w:rPr>
          <w:rFonts w:ascii="Arial" w:hAnsi="Arial" w:cs="Arial"/>
          <w:color w:val="4F6228" w:themeColor="accent3" w:themeShade="80"/>
        </w:rPr>
        <w:t>As penalidades serão obrigatoriamente registradas no SICAF.</w:t>
      </w:r>
    </w:p>
    <w:p w:rsidR="004A586B" w:rsidRPr="009E6976" w:rsidRDefault="004A586B" w:rsidP="004A586B">
      <w:pPr>
        <w:pStyle w:val="Nivel2"/>
        <w:numPr>
          <w:ilvl w:val="1"/>
          <w:numId w:val="10"/>
        </w:numPr>
        <w:rPr>
          <w:rFonts w:ascii="Arial" w:hAnsi="Arial" w:cs="Arial"/>
          <w:color w:val="4F6228" w:themeColor="accent3" w:themeShade="80"/>
        </w:rPr>
      </w:pPr>
      <w:r w:rsidRPr="009E6976">
        <w:rPr>
          <w:rFonts w:ascii="Arial" w:hAnsi="Arial" w:cs="Arial"/>
          <w:color w:val="4F6228" w:themeColor="accent3" w:themeShade="80"/>
        </w:rPr>
        <w:t>As sanções aqui previstas são independentes entre si, podendo ser aplicadas isoladas ou, no caso das multas, cumulativamente, sem prejuízo de outras medidas cabíveis.</w:t>
      </w:r>
    </w:p>
    <w:p w:rsidR="002646C0" w:rsidRPr="009E6976" w:rsidRDefault="002646C0" w:rsidP="002646C0">
      <w:pPr>
        <w:tabs>
          <w:tab w:val="left" w:pos="708"/>
        </w:tabs>
        <w:rPr>
          <w:rFonts w:ascii="Arial" w:hAnsi="Arial" w:cs="Arial"/>
          <w:color w:val="4F6228" w:themeColor="accent3" w:themeShade="80"/>
          <w:sz w:val="20"/>
          <w:szCs w:val="20"/>
        </w:rPr>
      </w:pPr>
    </w:p>
    <w:p w:rsidR="002646C0" w:rsidRPr="009E6976" w:rsidRDefault="002646C0" w:rsidP="002646C0">
      <w:pPr>
        <w:pStyle w:val="PargrafodaLista"/>
        <w:numPr>
          <w:ilvl w:val="0"/>
          <w:numId w:val="10"/>
        </w:numPr>
        <w:tabs>
          <w:tab w:val="left" w:pos="708"/>
          <w:tab w:val="left" w:pos="1134"/>
          <w:tab w:val="left" w:pos="1701"/>
          <w:tab w:val="left" w:pos="2268"/>
          <w:tab w:val="left" w:pos="2835"/>
        </w:tabs>
        <w:spacing w:before="120" w:after="120"/>
        <w:jc w:val="both"/>
        <w:rPr>
          <w:rFonts w:ascii="Arial" w:hAnsi="Arial" w:cs="Arial"/>
          <w:color w:val="4F6228" w:themeColor="accent3" w:themeShade="80"/>
          <w:sz w:val="20"/>
          <w:szCs w:val="20"/>
        </w:rPr>
      </w:pPr>
      <w:r w:rsidRPr="009E6976">
        <w:rPr>
          <w:rFonts w:ascii="Arial" w:hAnsi="Arial" w:cs="Arial"/>
          <w:b/>
          <w:color w:val="4F6228" w:themeColor="accent3" w:themeShade="80"/>
          <w:sz w:val="20"/>
          <w:szCs w:val="20"/>
        </w:rPr>
        <w:t xml:space="preserve">CLÁUSULA DÉCIMA </w:t>
      </w:r>
      <w:r w:rsidR="00A90860">
        <w:rPr>
          <w:rFonts w:ascii="Arial" w:hAnsi="Arial" w:cs="Arial"/>
          <w:b/>
          <w:color w:val="4F6228" w:themeColor="accent3" w:themeShade="80"/>
          <w:sz w:val="20"/>
          <w:szCs w:val="20"/>
        </w:rPr>
        <w:t>TERCEIRA</w:t>
      </w:r>
      <w:r w:rsidRPr="009E6976">
        <w:rPr>
          <w:rFonts w:ascii="Arial" w:hAnsi="Arial" w:cs="Arial"/>
          <w:b/>
          <w:color w:val="4F6228" w:themeColor="accent3" w:themeShade="80"/>
          <w:sz w:val="20"/>
          <w:szCs w:val="20"/>
        </w:rPr>
        <w:t xml:space="preserve"> – DO REGIME DE EXECUÇÃO E DAS ALTERAÇÕES</w:t>
      </w:r>
    </w:p>
    <w:p w:rsidR="002646C0" w:rsidRPr="009E6976" w:rsidRDefault="002646C0" w:rsidP="002646C0">
      <w:pPr>
        <w:numPr>
          <w:ilvl w:val="1"/>
          <w:numId w:val="10"/>
        </w:numPr>
        <w:tabs>
          <w:tab w:val="left" w:pos="708"/>
          <w:tab w:val="left" w:pos="1134"/>
          <w:tab w:val="left" w:pos="1701"/>
          <w:tab w:val="left" w:pos="2268"/>
          <w:tab w:val="left" w:pos="2835"/>
        </w:tabs>
        <w:spacing w:before="120" w:after="120" w:line="276" w:lineRule="auto"/>
        <w:ind w:left="425"/>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Eventuais alterações contratuais reger-se-ão pela disciplina do art. 65 da Lei nº 8.666, de 1993.</w:t>
      </w:r>
    </w:p>
    <w:p w:rsidR="002646C0" w:rsidRPr="009E6976" w:rsidRDefault="002646C0" w:rsidP="002646C0">
      <w:pPr>
        <w:numPr>
          <w:ilvl w:val="1"/>
          <w:numId w:val="10"/>
        </w:numPr>
        <w:tabs>
          <w:tab w:val="left" w:pos="708"/>
          <w:tab w:val="left" w:pos="1134"/>
          <w:tab w:val="left" w:pos="1701"/>
          <w:tab w:val="left" w:pos="2268"/>
          <w:tab w:val="left" w:pos="2835"/>
        </w:tabs>
        <w:spacing w:before="120" w:after="120" w:line="276" w:lineRule="auto"/>
        <w:ind w:left="425"/>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A diferença percentual entre o valor global do contrato e o preço global de referência não poderá ser reduzida em favor do contratado em decorrência de aditamentos que modifiquem a planilha orçamentária.</w:t>
      </w:r>
    </w:p>
    <w:p w:rsidR="00726AA9" w:rsidRPr="00726AA9" w:rsidRDefault="00726AA9" w:rsidP="00726AA9">
      <w:pPr>
        <w:pStyle w:val="PargrafodaLista"/>
        <w:numPr>
          <w:ilvl w:val="0"/>
          <w:numId w:val="11"/>
        </w:numPr>
        <w:tabs>
          <w:tab w:val="left" w:pos="708"/>
          <w:tab w:val="left" w:pos="1134"/>
          <w:tab w:val="left" w:pos="1701"/>
          <w:tab w:val="left" w:pos="2268"/>
          <w:tab w:val="left" w:pos="2835"/>
        </w:tabs>
        <w:spacing w:before="120" w:after="120"/>
        <w:contextualSpacing w:val="0"/>
        <w:jc w:val="both"/>
        <w:rPr>
          <w:rFonts w:ascii="Arial" w:eastAsia="Times New Roman" w:hAnsi="Arial" w:cs="Arial"/>
          <w:i/>
          <w:vanish/>
          <w:color w:val="4F6228" w:themeColor="accent3" w:themeShade="80"/>
          <w:sz w:val="20"/>
          <w:szCs w:val="20"/>
          <w:lang w:eastAsia="pt-BR"/>
        </w:rPr>
      </w:pPr>
    </w:p>
    <w:p w:rsidR="00726AA9" w:rsidRPr="00726AA9" w:rsidRDefault="00726AA9" w:rsidP="00726AA9">
      <w:pPr>
        <w:pStyle w:val="PargrafodaLista"/>
        <w:numPr>
          <w:ilvl w:val="0"/>
          <w:numId w:val="11"/>
        </w:numPr>
        <w:tabs>
          <w:tab w:val="left" w:pos="708"/>
          <w:tab w:val="left" w:pos="1134"/>
          <w:tab w:val="left" w:pos="1701"/>
          <w:tab w:val="left" w:pos="2268"/>
          <w:tab w:val="left" w:pos="2835"/>
        </w:tabs>
        <w:spacing w:before="120" w:after="120"/>
        <w:contextualSpacing w:val="0"/>
        <w:jc w:val="both"/>
        <w:rPr>
          <w:rFonts w:ascii="Arial" w:eastAsia="Times New Roman" w:hAnsi="Arial" w:cs="Arial"/>
          <w:i/>
          <w:vanish/>
          <w:color w:val="4F6228" w:themeColor="accent3" w:themeShade="80"/>
          <w:sz w:val="20"/>
          <w:szCs w:val="20"/>
          <w:lang w:eastAsia="pt-BR"/>
        </w:rPr>
      </w:pPr>
    </w:p>
    <w:p w:rsidR="002646C0" w:rsidRPr="009E6976" w:rsidRDefault="002646C0" w:rsidP="00726AA9">
      <w:pPr>
        <w:numPr>
          <w:ilvl w:val="1"/>
          <w:numId w:val="11"/>
        </w:numPr>
        <w:tabs>
          <w:tab w:val="left" w:pos="708"/>
          <w:tab w:val="left" w:pos="1134"/>
          <w:tab w:val="left" w:pos="1701"/>
          <w:tab w:val="left" w:pos="2268"/>
          <w:tab w:val="left" w:pos="2835"/>
        </w:tabs>
        <w:spacing w:before="120" w:after="120" w:line="276" w:lineRule="auto"/>
        <w:ind w:left="425"/>
        <w:jc w:val="both"/>
        <w:rPr>
          <w:rFonts w:ascii="Arial" w:hAnsi="Arial" w:cs="Arial"/>
          <w:i/>
          <w:color w:val="4F6228" w:themeColor="accent3" w:themeShade="80"/>
          <w:sz w:val="20"/>
          <w:szCs w:val="20"/>
        </w:rPr>
      </w:pPr>
      <w:r w:rsidRPr="009E6976">
        <w:rPr>
          <w:rFonts w:ascii="Arial" w:hAnsi="Arial" w:cs="Arial"/>
          <w:i/>
          <w:color w:val="4F6228" w:themeColor="accent3" w:themeShade="80"/>
          <w:sz w:val="20"/>
          <w:szCs w:val="20"/>
        </w:rPr>
        <w:t>O contrato será realizado por execução indireta, sob o regime de empreitada por preço unitário.</w:t>
      </w:r>
    </w:p>
    <w:p w:rsidR="002646C0" w:rsidRPr="009E6976" w:rsidRDefault="002646C0" w:rsidP="002646C0">
      <w:pPr>
        <w:numPr>
          <w:ilvl w:val="1"/>
          <w:numId w:val="11"/>
        </w:numPr>
        <w:tabs>
          <w:tab w:val="left" w:pos="708"/>
          <w:tab w:val="left" w:pos="1134"/>
          <w:tab w:val="left" w:pos="1701"/>
          <w:tab w:val="left" w:pos="2268"/>
          <w:tab w:val="left" w:pos="2835"/>
        </w:tabs>
        <w:spacing w:before="120" w:after="120" w:line="276" w:lineRule="auto"/>
        <w:ind w:left="425"/>
        <w:jc w:val="both"/>
        <w:rPr>
          <w:rFonts w:ascii="Arial" w:hAnsi="Arial" w:cs="Arial"/>
          <w:i/>
          <w:color w:val="4F6228" w:themeColor="accent3" w:themeShade="80"/>
          <w:sz w:val="20"/>
          <w:szCs w:val="20"/>
        </w:rPr>
      </w:pPr>
      <w:r w:rsidRPr="009E6976">
        <w:rPr>
          <w:rFonts w:ascii="Arial" w:hAnsi="Arial" w:cs="Arial"/>
          <w:i/>
          <w:color w:val="4F6228" w:themeColor="accent3" w:themeShade="80"/>
          <w:sz w:val="20"/>
          <w:szCs w:val="20"/>
        </w:rPr>
        <w:t>A diferença percentual entre o valor global do contrato e o preço global de referência poderá ser reduzida para a preservação do equilíbrio econômico-financeiro do contrato em casos excepcionais e justificados, desde que os custos unitários dos aditivos contratuais não excedam os custos unitários do sistema de referência utilizado na forma do Decreto n. 7.983/2013, assegurada a manutenção da vantagem da proposta vencedora ante a da segunda colocada na licitação.</w:t>
      </w:r>
    </w:p>
    <w:p w:rsidR="002646C0" w:rsidRPr="009E6976" w:rsidRDefault="002646C0" w:rsidP="002646C0">
      <w:pPr>
        <w:numPr>
          <w:ilvl w:val="1"/>
          <w:numId w:val="11"/>
        </w:numPr>
        <w:tabs>
          <w:tab w:val="left" w:pos="708"/>
          <w:tab w:val="left" w:pos="1134"/>
          <w:tab w:val="left" w:pos="1701"/>
          <w:tab w:val="left" w:pos="2268"/>
          <w:tab w:val="left" w:pos="2835"/>
        </w:tabs>
        <w:spacing w:before="120" w:after="120" w:line="276" w:lineRule="auto"/>
        <w:ind w:left="425"/>
        <w:jc w:val="both"/>
        <w:rPr>
          <w:rFonts w:ascii="Arial" w:hAnsi="Arial" w:cs="Arial"/>
          <w:i/>
          <w:color w:val="4F6228" w:themeColor="accent3" w:themeShade="80"/>
          <w:sz w:val="20"/>
          <w:szCs w:val="20"/>
        </w:rPr>
      </w:pPr>
      <w:r w:rsidRPr="009E6976">
        <w:rPr>
          <w:rFonts w:ascii="Arial" w:hAnsi="Arial" w:cs="Arial"/>
          <w:i/>
          <w:color w:val="4F6228" w:themeColor="accent3" w:themeShade="80"/>
          <w:sz w:val="20"/>
          <w:szCs w:val="20"/>
        </w:rPr>
        <w:t>O serviço adicionado ao contrato ou que sofra alteração em seu quantitativo ou preço deverá apresentar preço unitário inferior ao preço de referência da Administração Pública divulgado por ocasião da licitação, mantida a proporcionalidade entre o preço global contratado e o preço de referência, ressalvada a exceção prevista no subitem anterior e respeitados os limites do previstos no § 1º do art. 65 da Lei nº 8.666, de 1993.</w:t>
      </w:r>
    </w:p>
    <w:p w:rsidR="004A586B" w:rsidRPr="009E6976" w:rsidRDefault="002646C0" w:rsidP="004A586B">
      <w:pPr>
        <w:numPr>
          <w:ilvl w:val="1"/>
          <w:numId w:val="11"/>
        </w:numPr>
        <w:tabs>
          <w:tab w:val="left" w:pos="708"/>
          <w:tab w:val="left" w:pos="1134"/>
          <w:tab w:val="left" w:pos="1701"/>
          <w:tab w:val="left" w:pos="2268"/>
          <w:tab w:val="left" w:pos="2835"/>
        </w:tabs>
        <w:spacing w:before="120" w:after="120" w:line="276" w:lineRule="auto"/>
        <w:ind w:left="425"/>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Na hipótese de celebração de aditivos contratuais para a inclusão de novos serviços, o preço desses serviços será calculado considerando o custo de referência e a taxa de BDI de referência especificada no orçamento-base da licitação, subtraindo desse preço de referência a diferença percentual entre o valor do orçamento-base e o valor global do contrato obtido na</w:t>
      </w:r>
      <w:r w:rsidRPr="009E6976">
        <w:rPr>
          <w:rFonts w:ascii="Arial" w:hAnsi="Arial" w:cs="Arial"/>
          <w:i/>
          <w:color w:val="4F6228" w:themeColor="accent3" w:themeShade="80"/>
          <w:sz w:val="20"/>
          <w:szCs w:val="20"/>
        </w:rPr>
        <w:t xml:space="preserve"> </w:t>
      </w:r>
      <w:r w:rsidRPr="009E6976">
        <w:rPr>
          <w:rFonts w:ascii="Arial" w:hAnsi="Arial" w:cs="Arial"/>
          <w:color w:val="4F6228" w:themeColor="accent3" w:themeShade="80"/>
          <w:sz w:val="20"/>
          <w:szCs w:val="20"/>
        </w:rPr>
        <w:t xml:space="preserve">licitação, com vistas a garantir o equilíbrio </w:t>
      </w:r>
      <w:r w:rsidRPr="009E6976">
        <w:rPr>
          <w:rFonts w:ascii="Arial" w:hAnsi="Arial" w:cs="Arial"/>
          <w:color w:val="4F6228" w:themeColor="accent3" w:themeShade="80"/>
          <w:sz w:val="20"/>
          <w:szCs w:val="20"/>
        </w:rPr>
        <w:lastRenderedPageBreak/>
        <w:t xml:space="preserve">econômico-financeiro do contrato e a manutenção do percentual de desconto ofertado pelo contratado, em atendimento ao art. 37, inciso XXI, da Constituição Federal e aos </w:t>
      </w:r>
      <w:proofErr w:type="spellStart"/>
      <w:r w:rsidRPr="009E6976">
        <w:rPr>
          <w:rFonts w:ascii="Arial" w:hAnsi="Arial" w:cs="Arial"/>
          <w:color w:val="4F6228" w:themeColor="accent3" w:themeShade="80"/>
          <w:sz w:val="20"/>
          <w:szCs w:val="20"/>
        </w:rPr>
        <w:t>arts</w:t>
      </w:r>
      <w:proofErr w:type="spellEnd"/>
      <w:r w:rsidRPr="009E6976">
        <w:rPr>
          <w:rFonts w:ascii="Arial" w:hAnsi="Arial" w:cs="Arial"/>
          <w:color w:val="4F6228" w:themeColor="accent3" w:themeShade="80"/>
          <w:sz w:val="20"/>
          <w:szCs w:val="20"/>
        </w:rPr>
        <w:t>. 14 e 15 do Decreto n. 7.983/2013;</w:t>
      </w:r>
    </w:p>
    <w:p w:rsidR="002646C0" w:rsidRPr="009E6976" w:rsidRDefault="002646C0" w:rsidP="002646C0">
      <w:pPr>
        <w:tabs>
          <w:tab w:val="left" w:pos="708"/>
        </w:tabs>
        <w:rPr>
          <w:rFonts w:ascii="Arial" w:hAnsi="Arial" w:cs="Arial"/>
          <w:color w:val="4F6228" w:themeColor="accent3" w:themeShade="80"/>
          <w:sz w:val="20"/>
          <w:szCs w:val="20"/>
        </w:rPr>
      </w:pPr>
    </w:p>
    <w:p w:rsidR="002646C0" w:rsidRPr="009E6976" w:rsidRDefault="002646C0" w:rsidP="002646C0">
      <w:pPr>
        <w:pStyle w:val="PargrafodaLista"/>
        <w:numPr>
          <w:ilvl w:val="0"/>
          <w:numId w:val="11"/>
        </w:numPr>
        <w:tabs>
          <w:tab w:val="left" w:pos="708"/>
          <w:tab w:val="left" w:pos="1134"/>
          <w:tab w:val="left" w:pos="1701"/>
          <w:tab w:val="left" w:pos="2268"/>
          <w:tab w:val="left" w:pos="2835"/>
        </w:tabs>
        <w:spacing w:before="120" w:after="120"/>
        <w:jc w:val="both"/>
        <w:rPr>
          <w:rFonts w:ascii="Arial" w:hAnsi="Arial" w:cs="Arial"/>
          <w:color w:val="4F6228" w:themeColor="accent3" w:themeShade="80"/>
          <w:sz w:val="20"/>
          <w:szCs w:val="20"/>
        </w:rPr>
      </w:pPr>
      <w:r w:rsidRPr="009E6976">
        <w:rPr>
          <w:rFonts w:ascii="Arial" w:hAnsi="Arial" w:cs="Arial"/>
          <w:b/>
          <w:color w:val="4F6228" w:themeColor="accent3" w:themeShade="80"/>
          <w:sz w:val="20"/>
          <w:szCs w:val="20"/>
        </w:rPr>
        <w:t xml:space="preserve">CLÁUSULA DÉCIMA </w:t>
      </w:r>
      <w:r w:rsidR="00726AA9">
        <w:rPr>
          <w:rFonts w:ascii="Arial" w:hAnsi="Arial" w:cs="Arial"/>
          <w:b/>
          <w:color w:val="4F6228" w:themeColor="accent3" w:themeShade="80"/>
          <w:sz w:val="20"/>
          <w:szCs w:val="20"/>
        </w:rPr>
        <w:t>QUARTA</w:t>
      </w:r>
      <w:r w:rsidRPr="009E6976">
        <w:rPr>
          <w:rFonts w:ascii="Arial" w:hAnsi="Arial" w:cs="Arial"/>
          <w:b/>
          <w:color w:val="4F6228" w:themeColor="accent3" w:themeShade="80"/>
          <w:sz w:val="20"/>
          <w:szCs w:val="20"/>
        </w:rPr>
        <w:t xml:space="preserve"> – DAS VEDAÇÕES</w:t>
      </w:r>
    </w:p>
    <w:p w:rsidR="002646C0" w:rsidRPr="009E6976" w:rsidRDefault="002646C0" w:rsidP="002646C0">
      <w:pPr>
        <w:numPr>
          <w:ilvl w:val="1"/>
          <w:numId w:val="11"/>
        </w:numPr>
        <w:tabs>
          <w:tab w:val="left" w:pos="708"/>
          <w:tab w:val="left" w:pos="1134"/>
          <w:tab w:val="left" w:pos="1701"/>
          <w:tab w:val="left" w:pos="2268"/>
          <w:tab w:val="left" w:pos="2835"/>
        </w:tabs>
        <w:spacing w:before="120" w:after="120" w:line="276" w:lineRule="auto"/>
        <w:ind w:left="425"/>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É vedado à CONTRATADA:</w:t>
      </w:r>
    </w:p>
    <w:p w:rsidR="002646C0" w:rsidRPr="009E6976" w:rsidRDefault="002646C0" w:rsidP="002646C0">
      <w:pPr>
        <w:numPr>
          <w:ilvl w:val="2"/>
          <w:numId w:val="11"/>
        </w:numPr>
        <w:tabs>
          <w:tab w:val="left" w:pos="1134"/>
          <w:tab w:val="left" w:pos="1701"/>
          <w:tab w:val="left" w:pos="2268"/>
          <w:tab w:val="left" w:pos="2835"/>
        </w:tabs>
        <w:spacing w:before="120" w:after="120" w:line="276" w:lineRule="auto"/>
        <w:ind w:left="1134"/>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Caucionar ou utilizar este Termo de Contrato para qualquer operação financeira;</w:t>
      </w:r>
    </w:p>
    <w:p w:rsidR="002646C0" w:rsidRPr="009E6976" w:rsidRDefault="002646C0" w:rsidP="002646C0">
      <w:pPr>
        <w:numPr>
          <w:ilvl w:val="2"/>
          <w:numId w:val="11"/>
        </w:numPr>
        <w:tabs>
          <w:tab w:val="left" w:pos="1134"/>
          <w:tab w:val="left" w:pos="1701"/>
          <w:tab w:val="left" w:pos="2268"/>
          <w:tab w:val="left" w:pos="2835"/>
        </w:tabs>
        <w:spacing w:before="120" w:after="120" w:line="276" w:lineRule="auto"/>
        <w:ind w:left="1134"/>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Interromper a execução dos serviços/atividades sob alegação de inadimplemento por parte da CONTRATANTE, salvo nos casos previstos em lei.</w:t>
      </w:r>
    </w:p>
    <w:p w:rsidR="002646C0" w:rsidRPr="009E6976" w:rsidRDefault="002646C0" w:rsidP="002646C0">
      <w:pPr>
        <w:tabs>
          <w:tab w:val="left" w:pos="708"/>
        </w:tabs>
        <w:rPr>
          <w:rFonts w:ascii="Arial" w:hAnsi="Arial" w:cs="Arial"/>
          <w:color w:val="4F6228" w:themeColor="accent3" w:themeShade="80"/>
          <w:sz w:val="20"/>
          <w:szCs w:val="20"/>
        </w:rPr>
      </w:pPr>
    </w:p>
    <w:p w:rsidR="002646C0" w:rsidRPr="009E6976" w:rsidRDefault="002646C0" w:rsidP="002646C0">
      <w:pPr>
        <w:pStyle w:val="PargrafodaLista"/>
        <w:numPr>
          <w:ilvl w:val="0"/>
          <w:numId w:val="11"/>
        </w:numPr>
        <w:tabs>
          <w:tab w:val="left" w:pos="708"/>
          <w:tab w:val="left" w:pos="1134"/>
          <w:tab w:val="left" w:pos="1701"/>
          <w:tab w:val="left" w:pos="2268"/>
          <w:tab w:val="left" w:pos="2835"/>
        </w:tabs>
        <w:suppressAutoHyphens/>
        <w:spacing w:before="120" w:after="120"/>
        <w:jc w:val="both"/>
        <w:rPr>
          <w:rFonts w:ascii="Arial" w:hAnsi="Arial" w:cs="Arial"/>
          <w:b/>
          <w:color w:val="4F6228" w:themeColor="accent3" w:themeShade="80"/>
          <w:sz w:val="20"/>
          <w:szCs w:val="20"/>
        </w:rPr>
      </w:pPr>
      <w:r w:rsidRPr="009E6976">
        <w:rPr>
          <w:rFonts w:ascii="Arial" w:hAnsi="Arial" w:cs="Arial"/>
          <w:b/>
          <w:color w:val="4F6228" w:themeColor="accent3" w:themeShade="80"/>
          <w:sz w:val="20"/>
          <w:szCs w:val="20"/>
        </w:rPr>
        <w:t>CLÁUSULA DÉCIMA Q</w:t>
      </w:r>
      <w:r w:rsidR="00726AA9">
        <w:rPr>
          <w:rFonts w:ascii="Arial" w:hAnsi="Arial" w:cs="Arial"/>
          <w:b/>
          <w:color w:val="4F6228" w:themeColor="accent3" w:themeShade="80"/>
          <w:sz w:val="20"/>
          <w:szCs w:val="20"/>
        </w:rPr>
        <w:t>UINTA</w:t>
      </w:r>
      <w:r w:rsidRPr="009E6976">
        <w:rPr>
          <w:rFonts w:ascii="Arial" w:hAnsi="Arial" w:cs="Arial"/>
          <w:b/>
          <w:color w:val="4F6228" w:themeColor="accent3" w:themeShade="80"/>
          <w:sz w:val="20"/>
          <w:szCs w:val="20"/>
        </w:rPr>
        <w:t xml:space="preserve"> – DO RECEBIMENTO DO OBJETO</w:t>
      </w:r>
    </w:p>
    <w:p w:rsidR="002646C0" w:rsidRPr="009E6976" w:rsidRDefault="002646C0" w:rsidP="002646C0">
      <w:pPr>
        <w:numPr>
          <w:ilvl w:val="1"/>
          <w:numId w:val="11"/>
        </w:numPr>
        <w:tabs>
          <w:tab w:val="left" w:pos="708"/>
          <w:tab w:val="left" w:pos="1134"/>
          <w:tab w:val="left" w:pos="1701"/>
          <w:tab w:val="left" w:pos="2268"/>
          <w:tab w:val="left" w:pos="2835"/>
        </w:tabs>
        <w:suppressAutoHyphens/>
        <w:spacing w:before="120" w:after="120" w:line="276" w:lineRule="auto"/>
        <w:ind w:left="425"/>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A disciplina inerente ao recebimento do objeto é aquela prevista no Projeto Básico, anexo do Instrumento Convocatório.</w:t>
      </w:r>
    </w:p>
    <w:p w:rsidR="002646C0" w:rsidRPr="009E6976" w:rsidRDefault="002646C0" w:rsidP="002646C0">
      <w:pPr>
        <w:tabs>
          <w:tab w:val="left" w:pos="708"/>
        </w:tabs>
        <w:suppressAutoHyphens/>
        <w:ind w:left="425"/>
        <w:rPr>
          <w:rFonts w:ascii="Arial" w:hAnsi="Arial" w:cs="Arial"/>
          <w:color w:val="4F6228" w:themeColor="accent3" w:themeShade="80"/>
          <w:sz w:val="20"/>
          <w:szCs w:val="20"/>
        </w:rPr>
      </w:pPr>
    </w:p>
    <w:p w:rsidR="002646C0" w:rsidRPr="009E6976" w:rsidRDefault="002646C0" w:rsidP="002646C0">
      <w:pPr>
        <w:pStyle w:val="PargrafodaLista"/>
        <w:numPr>
          <w:ilvl w:val="0"/>
          <w:numId w:val="11"/>
        </w:numPr>
        <w:tabs>
          <w:tab w:val="left" w:pos="708"/>
          <w:tab w:val="left" w:pos="1134"/>
          <w:tab w:val="left" w:pos="1701"/>
          <w:tab w:val="left" w:pos="2268"/>
          <w:tab w:val="left" w:pos="2835"/>
        </w:tabs>
        <w:spacing w:before="120" w:after="120"/>
        <w:jc w:val="both"/>
        <w:rPr>
          <w:rFonts w:ascii="Arial" w:hAnsi="Arial" w:cs="Arial"/>
          <w:color w:val="4F6228" w:themeColor="accent3" w:themeShade="80"/>
          <w:sz w:val="20"/>
          <w:szCs w:val="20"/>
        </w:rPr>
      </w:pPr>
      <w:r w:rsidRPr="009E6976">
        <w:rPr>
          <w:rFonts w:ascii="Arial" w:hAnsi="Arial" w:cs="Arial"/>
          <w:b/>
          <w:color w:val="4F6228" w:themeColor="accent3" w:themeShade="80"/>
          <w:sz w:val="20"/>
          <w:szCs w:val="20"/>
        </w:rPr>
        <w:t xml:space="preserve">CLÁUSULA DÉCIMA </w:t>
      </w:r>
      <w:r w:rsidR="00726AA9">
        <w:rPr>
          <w:rFonts w:ascii="Arial" w:hAnsi="Arial" w:cs="Arial"/>
          <w:b/>
          <w:color w:val="4F6228" w:themeColor="accent3" w:themeShade="80"/>
          <w:sz w:val="20"/>
          <w:szCs w:val="20"/>
        </w:rPr>
        <w:t>SEXTA</w:t>
      </w:r>
      <w:r w:rsidRPr="009E6976">
        <w:rPr>
          <w:rFonts w:ascii="Arial" w:hAnsi="Arial" w:cs="Arial"/>
          <w:b/>
          <w:color w:val="4F6228" w:themeColor="accent3" w:themeShade="80"/>
          <w:sz w:val="20"/>
          <w:szCs w:val="20"/>
        </w:rPr>
        <w:t xml:space="preserve"> – RESCISÃO</w:t>
      </w:r>
    </w:p>
    <w:p w:rsidR="00726AA9" w:rsidRPr="00726AA9" w:rsidRDefault="00726AA9" w:rsidP="00726AA9">
      <w:pPr>
        <w:pStyle w:val="PargrafodaLista"/>
        <w:numPr>
          <w:ilvl w:val="0"/>
          <w:numId w:val="12"/>
        </w:numPr>
        <w:tabs>
          <w:tab w:val="left" w:pos="708"/>
          <w:tab w:val="left" w:pos="1134"/>
          <w:tab w:val="left" w:pos="1701"/>
          <w:tab w:val="left" w:pos="2268"/>
          <w:tab w:val="left" w:pos="2835"/>
        </w:tabs>
        <w:spacing w:before="120" w:after="120"/>
        <w:jc w:val="both"/>
        <w:rPr>
          <w:rFonts w:ascii="Arial" w:hAnsi="Arial" w:cs="Arial"/>
          <w:vanish/>
          <w:color w:val="4F6228" w:themeColor="accent3" w:themeShade="80"/>
          <w:sz w:val="20"/>
          <w:szCs w:val="20"/>
        </w:rPr>
      </w:pPr>
    </w:p>
    <w:p w:rsidR="00726AA9" w:rsidRPr="00726AA9" w:rsidRDefault="00726AA9" w:rsidP="00726AA9">
      <w:pPr>
        <w:pStyle w:val="PargrafodaLista"/>
        <w:numPr>
          <w:ilvl w:val="0"/>
          <w:numId w:val="12"/>
        </w:numPr>
        <w:tabs>
          <w:tab w:val="left" w:pos="708"/>
          <w:tab w:val="left" w:pos="1134"/>
          <w:tab w:val="left" w:pos="1701"/>
          <w:tab w:val="left" w:pos="2268"/>
          <w:tab w:val="left" w:pos="2835"/>
        </w:tabs>
        <w:spacing w:before="120" w:after="120"/>
        <w:jc w:val="both"/>
        <w:rPr>
          <w:rFonts w:ascii="Arial" w:hAnsi="Arial" w:cs="Arial"/>
          <w:vanish/>
          <w:color w:val="4F6228" w:themeColor="accent3" w:themeShade="80"/>
          <w:sz w:val="20"/>
          <w:szCs w:val="20"/>
        </w:rPr>
      </w:pPr>
    </w:p>
    <w:p w:rsidR="002646C0" w:rsidRPr="009E6976" w:rsidRDefault="002646C0" w:rsidP="00726AA9">
      <w:pPr>
        <w:pStyle w:val="PargrafodaLista"/>
        <w:numPr>
          <w:ilvl w:val="1"/>
          <w:numId w:val="12"/>
        </w:numPr>
        <w:tabs>
          <w:tab w:val="left" w:pos="708"/>
          <w:tab w:val="left" w:pos="1134"/>
          <w:tab w:val="left" w:pos="1701"/>
          <w:tab w:val="left" w:pos="2268"/>
          <w:tab w:val="left" w:pos="2835"/>
        </w:tabs>
        <w:spacing w:before="120" w:after="120"/>
        <w:ind w:left="1145"/>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O presente Termo de Contrato poderá ser rescindido nas hipóteses previstas no art. 78 da Lei nº 8.666, de 1993, com as consequências indicadas no art. 80 da mesma Lei, sem prejuízo da aplicação das sanções previstas no Projeto Básico, anexo do Instrumento Convocatório.</w:t>
      </w:r>
    </w:p>
    <w:p w:rsidR="002646C0" w:rsidRPr="009E6976" w:rsidRDefault="002646C0" w:rsidP="002646C0">
      <w:pPr>
        <w:numPr>
          <w:ilvl w:val="1"/>
          <w:numId w:val="12"/>
        </w:numPr>
        <w:tabs>
          <w:tab w:val="left" w:pos="708"/>
          <w:tab w:val="left" w:pos="1134"/>
          <w:tab w:val="left" w:pos="1701"/>
          <w:tab w:val="left" w:pos="2268"/>
          <w:tab w:val="left" w:pos="2835"/>
        </w:tabs>
        <w:spacing w:before="120" w:after="120" w:line="276" w:lineRule="auto"/>
        <w:ind w:left="425" w:firstLine="0"/>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Os casos de rescisão contratual serão formalmente motivados, assegurando-se à CONTRATADA o direito à prévia e ampla defesa.</w:t>
      </w:r>
    </w:p>
    <w:p w:rsidR="002646C0" w:rsidRPr="009E6976" w:rsidRDefault="002646C0" w:rsidP="002646C0">
      <w:pPr>
        <w:numPr>
          <w:ilvl w:val="1"/>
          <w:numId w:val="12"/>
        </w:numPr>
        <w:tabs>
          <w:tab w:val="left" w:pos="708"/>
          <w:tab w:val="left" w:pos="1134"/>
          <w:tab w:val="left" w:pos="1701"/>
          <w:tab w:val="left" w:pos="2268"/>
          <w:tab w:val="left" w:pos="2835"/>
        </w:tabs>
        <w:spacing w:before="120" w:after="120" w:line="276" w:lineRule="auto"/>
        <w:ind w:left="425" w:firstLine="0"/>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A CONTRATADA reconhece os direitos da CONTRATANTE em caso de rescisão administrativa prevista no art. 77 da Lei nº 8.666, de 1993.</w:t>
      </w:r>
    </w:p>
    <w:p w:rsidR="002646C0" w:rsidRPr="009E6976" w:rsidRDefault="002646C0" w:rsidP="002646C0">
      <w:pPr>
        <w:numPr>
          <w:ilvl w:val="1"/>
          <w:numId w:val="12"/>
        </w:numPr>
        <w:tabs>
          <w:tab w:val="left" w:pos="708"/>
          <w:tab w:val="left" w:pos="1134"/>
          <w:tab w:val="left" w:pos="1701"/>
          <w:tab w:val="left" w:pos="2268"/>
          <w:tab w:val="left" w:pos="2835"/>
        </w:tabs>
        <w:spacing w:before="120" w:after="120" w:line="276" w:lineRule="auto"/>
        <w:ind w:left="425" w:firstLine="0"/>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O termo de rescisão, sempre que possível, deverá indicar:</w:t>
      </w:r>
    </w:p>
    <w:p w:rsidR="002646C0" w:rsidRPr="009E6976" w:rsidRDefault="002646C0" w:rsidP="002646C0">
      <w:pPr>
        <w:numPr>
          <w:ilvl w:val="2"/>
          <w:numId w:val="12"/>
        </w:numPr>
        <w:tabs>
          <w:tab w:val="left" w:pos="708"/>
          <w:tab w:val="left" w:pos="1134"/>
          <w:tab w:val="left" w:pos="1701"/>
          <w:tab w:val="left" w:pos="2268"/>
          <w:tab w:val="left" w:pos="2835"/>
        </w:tabs>
        <w:spacing w:before="120" w:after="120" w:line="276" w:lineRule="auto"/>
        <w:ind w:left="1134" w:firstLine="0"/>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Balanço dos eventos contratuais já cumpridos ou parcialmente cumpridos em relação ao cronograma físico-financeiro, atualizado;</w:t>
      </w:r>
    </w:p>
    <w:p w:rsidR="002646C0" w:rsidRPr="009E6976" w:rsidRDefault="002646C0" w:rsidP="002646C0">
      <w:pPr>
        <w:numPr>
          <w:ilvl w:val="2"/>
          <w:numId w:val="12"/>
        </w:numPr>
        <w:tabs>
          <w:tab w:val="left" w:pos="708"/>
          <w:tab w:val="left" w:pos="1134"/>
          <w:tab w:val="left" w:pos="1701"/>
          <w:tab w:val="left" w:pos="2268"/>
          <w:tab w:val="left" w:pos="2835"/>
        </w:tabs>
        <w:spacing w:before="120" w:after="120" w:line="276" w:lineRule="auto"/>
        <w:ind w:left="1134" w:firstLine="0"/>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Relação dos pagamentos já efetuados e ainda devidos;</w:t>
      </w:r>
    </w:p>
    <w:p w:rsidR="002646C0" w:rsidRPr="009E6976" w:rsidRDefault="002646C0" w:rsidP="002646C0">
      <w:pPr>
        <w:numPr>
          <w:ilvl w:val="2"/>
          <w:numId w:val="12"/>
        </w:numPr>
        <w:tabs>
          <w:tab w:val="left" w:pos="708"/>
          <w:tab w:val="left" w:pos="1134"/>
          <w:tab w:val="left" w:pos="1701"/>
          <w:tab w:val="left" w:pos="2268"/>
          <w:tab w:val="left" w:pos="2835"/>
        </w:tabs>
        <w:spacing w:before="120" w:after="120" w:line="276" w:lineRule="auto"/>
        <w:ind w:left="1134" w:firstLine="0"/>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Indenizações e multas.</w:t>
      </w:r>
    </w:p>
    <w:p w:rsidR="002646C0" w:rsidRPr="00A61A7A" w:rsidRDefault="002646C0" w:rsidP="00A61A7A">
      <w:pPr>
        <w:pStyle w:val="Nivel1"/>
        <w:numPr>
          <w:ilvl w:val="0"/>
          <w:numId w:val="12"/>
        </w:numPr>
        <w:rPr>
          <w:b w:val="0"/>
          <w:color w:val="4F6228" w:themeColor="accent3" w:themeShade="80"/>
        </w:rPr>
      </w:pPr>
      <w:r w:rsidRPr="00A61A7A">
        <w:rPr>
          <w:color w:val="4F6228" w:themeColor="accent3" w:themeShade="80"/>
        </w:rPr>
        <w:t xml:space="preserve">CLÁUSULA DÉCIMA </w:t>
      </w:r>
      <w:r w:rsidR="00726AA9">
        <w:rPr>
          <w:color w:val="4F6228" w:themeColor="accent3" w:themeShade="80"/>
        </w:rPr>
        <w:t>SETIMA</w:t>
      </w:r>
      <w:r w:rsidRPr="00A61A7A">
        <w:rPr>
          <w:color w:val="4F6228" w:themeColor="accent3" w:themeShade="80"/>
        </w:rPr>
        <w:t xml:space="preserve"> – DOS CASOS OMISSOS</w:t>
      </w:r>
    </w:p>
    <w:p w:rsidR="002646C0" w:rsidRPr="009E6976" w:rsidRDefault="002646C0" w:rsidP="002646C0">
      <w:pPr>
        <w:numPr>
          <w:ilvl w:val="1"/>
          <w:numId w:val="12"/>
        </w:numPr>
        <w:tabs>
          <w:tab w:val="left" w:pos="708"/>
          <w:tab w:val="left" w:pos="1134"/>
          <w:tab w:val="left" w:pos="1701"/>
          <w:tab w:val="left" w:pos="2268"/>
          <w:tab w:val="left" w:pos="2835"/>
        </w:tabs>
        <w:spacing w:before="120" w:after="120" w:line="276" w:lineRule="auto"/>
        <w:ind w:left="425" w:firstLine="0"/>
        <w:jc w:val="both"/>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Os casos omissos serão decididos pela CONTRATANTE, segundo as disposições contidas na Lei nº 8.666, de 1993 e demais normas federais aplicáveis e, subsidiariamente, segundo as disposições contidas na Lei nº 8.078, de 1990 – Código de Defesa do Consumidor – e normas e princípios gerais dos contratos.</w:t>
      </w:r>
    </w:p>
    <w:p w:rsidR="002646C0" w:rsidRPr="009E6976" w:rsidRDefault="002646C0" w:rsidP="002646C0">
      <w:pPr>
        <w:tabs>
          <w:tab w:val="left" w:pos="708"/>
        </w:tabs>
        <w:rPr>
          <w:rFonts w:ascii="Arial" w:hAnsi="Arial" w:cs="Arial"/>
          <w:color w:val="4F6228" w:themeColor="accent3" w:themeShade="80"/>
          <w:sz w:val="20"/>
          <w:szCs w:val="20"/>
        </w:rPr>
      </w:pPr>
    </w:p>
    <w:p w:rsidR="002646C0" w:rsidRPr="009E6976" w:rsidRDefault="002646C0" w:rsidP="002646C0">
      <w:pPr>
        <w:pStyle w:val="PargrafodaLista"/>
        <w:numPr>
          <w:ilvl w:val="0"/>
          <w:numId w:val="12"/>
        </w:numPr>
        <w:tabs>
          <w:tab w:val="left" w:pos="708"/>
          <w:tab w:val="left" w:pos="1134"/>
          <w:tab w:val="left" w:pos="1701"/>
          <w:tab w:val="left" w:pos="2268"/>
          <w:tab w:val="left" w:pos="2835"/>
        </w:tabs>
        <w:spacing w:before="120" w:after="120"/>
        <w:ind w:left="0" w:firstLine="0"/>
        <w:jc w:val="both"/>
        <w:rPr>
          <w:rFonts w:ascii="Arial" w:hAnsi="Arial" w:cs="Arial"/>
          <w:color w:val="4F6228" w:themeColor="accent3" w:themeShade="80"/>
          <w:sz w:val="20"/>
          <w:szCs w:val="20"/>
        </w:rPr>
      </w:pPr>
      <w:r w:rsidRPr="009E6976">
        <w:rPr>
          <w:rFonts w:ascii="Arial" w:hAnsi="Arial" w:cs="Arial"/>
          <w:b/>
          <w:color w:val="4F6228" w:themeColor="accent3" w:themeShade="80"/>
          <w:sz w:val="20"/>
          <w:szCs w:val="20"/>
        </w:rPr>
        <w:t xml:space="preserve">CLÁUSULA DÉCIMA </w:t>
      </w:r>
      <w:r w:rsidR="00726AA9">
        <w:rPr>
          <w:rFonts w:ascii="Arial" w:hAnsi="Arial" w:cs="Arial"/>
          <w:b/>
          <w:color w:val="4F6228" w:themeColor="accent3" w:themeShade="80"/>
          <w:sz w:val="20"/>
          <w:szCs w:val="20"/>
        </w:rPr>
        <w:t>OITAVA</w:t>
      </w:r>
      <w:r w:rsidRPr="009E6976">
        <w:rPr>
          <w:rFonts w:ascii="Arial" w:hAnsi="Arial" w:cs="Arial"/>
          <w:b/>
          <w:color w:val="4F6228" w:themeColor="accent3" w:themeShade="80"/>
          <w:sz w:val="20"/>
          <w:szCs w:val="20"/>
        </w:rPr>
        <w:t xml:space="preserve"> – PUBLICAÇÃO</w:t>
      </w:r>
    </w:p>
    <w:p w:rsidR="00A61A7A" w:rsidRPr="00A61A7A" w:rsidRDefault="002646C0" w:rsidP="00A61A7A">
      <w:pPr>
        <w:numPr>
          <w:ilvl w:val="1"/>
          <w:numId w:val="12"/>
        </w:numPr>
        <w:tabs>
          <w:tab w:val="left" w:pos="708"/>
          <w:tab w:val="left" w:pos="1134"/>
          <w:tab w:val="left" w:pos="1701"/>
          <w:tab w:val="left" w:pos="2268"/>
          <w:tab w:val="left" w:pos="2835"/>
        </w:tabs>
        <w:spacing w:before="120" w:after="120" w:line="276" w:lineRule="auto"/>
        <w:ind w:left="425" w:firstLine="0"/>
        <w:jc w:val="both"/>
        <w:rPr>
          <w:rFonts w:ascii="Arial" w:hAnsi="Arial" w:cs="Arial"/>
          <w:color w:val="4F6228" w:themeColor="accent3" w:themeShade="80"/>
          <w:sz w:val="20"/>
          <w:szCs w:val="20"/>
        </w:rPr>
      </w:pPr>
      <w:r w:rsidRPr="00A61A7A">
        <w:rPr>
          <w:rFonts w:ascii="Arial" w:hAnsi="Arial" w:cs="Arial"/>
          <w:color w:val="4F6228" w:themeColor="accent3" w:themeShade="80"/>
          <w:sz w:val="20"/>
          <w:szCs w:val="20"/>
        </w:rPr>
        <w:t>Incumbirá à Contratante providenciar a publicação deste instrumento, por extrato, no Diário Oficial da União, no prazo previsto na Lei nº 8.666, de 1993.</w:t>
      </w:r>
    </w:p>
    <w:p w:rsidR="002646C0" w:rsidRPr="00A61A7A" w:rsidRDefault="002646C0" w:rsidP="002646C0">
      <w:pPr>
        <w:ind w:left="425"/>
        <w:rPr>
          <w:rFonts w:ascii="Arial" w:hAnsi="Arial" w:cs="Arial"/>
          <w:color w:val="4F6228" w:themeColor="accent3" w:themeShade="80"/>
          <w:sz w:val="20"/>
          <w:szCs w:val="20"/>
        </w:rPr>
      </w:pPr>
    </w:p>
    <w:p w:rsidR="00A61A7A" w:rsidRPr="00A61A7A" w:rsidRDefault="00A61A7A" w:rsidP="00A61A7A">
      <w:pPr>
        <w:pStyle w:val="Corpodetexto"/>
        <w:numPr>
          <w:ilvl w:val="0"/>
          <w:numId w:val="12"/>
        </w:numPr>
        <w:spacing w:before="120" w:after="120" w:line="276" w:lineRule="auto"/>
        <w:rPr>
          <w:rFonts w:cs="Arial"/>
          <w:b/>
          <w:color w:val="4F6228" w:themeColor="accent3" w:themeShade="80"/>
          <w:sz w:val="20"/>
        </w:rPr>
      </w:pPr>
      <w:r w:rsidRPr="00A61A7A">
        <w:rPr>
          <w:rFonts w:cs="Arial"/>
          <w:b/>
          <w:color w:val="4F6228" w:themeColor="accent3" w:themeShade="80"/>
          <w:sz w:val="20"/>
        </w:rPr>
        <w:t xml:space="preserve">CLÁUSULA DÉCIMA </w:t>
      </w:r>
      <w:r w:rsidR="00726AA9">
        <w:rPr>
          <w:rFonts w:cs="Arial"/>
          <w:b/>
          <w:color w:val="4F6228" w:themeColor="accent3" w:themeShade="80"/>
          <w:sz w:val="20"/>
        </w:rPr>
        <w:t>NONA</w:t>
      </w:r>
      <w:r w:rsidRPr="00A61A7A">
        <w:rPr>
          <w:rFonts w:cs="Arial"/>
          <w:b/>
          <w:color w:val="4F6228" w:themeColor="accent3" w:themeShade="80"/>
          <w:sz w:val="20"/>
        </w:rPr>
        <w:t xml:space="preserve"> - DO REAJUSTE</w:t>
      </w:r>
    </w:p>
    <w:p w:rsidR="00A61A7A" w:rsidRPr="00A61A7A" w:rsidRDefault="00A61A7A" w:rsidP="00A61A7A">
      <w:pPr>
        <w:pStyle w:val="Corpodetexto"/>
        <w:widowControl w:val="0"/>
        <w:numPr>
          <w:ilvl w:val="1"/>
          <w:numId w:val="12"/>
        </w:numPr>
        <w:suppressAutoHyphens/>
        <w:spacing w:before="120" w:after="120" w:line="276" w:lineRule="auto"/>
        <w:rPr>
          <w:rFonts w:cs="Arial"/>
          <w:color w:val="4F6228" w:themeColor="accent3" w:themeShade="80"/>
          <w:sz w:val="20"/>
        </w:rPr>
      </w:pPr>
      <w:r w:rsidRPr="00A61A7A">
        <w:rPr>
          <w:rFonts w:cs="Arial"/>
          <w:color w:val="4F6228" w:themeColor="accent3" w:themeShade="80"/>
          <w:sz w:val="20"/>
        </w:rPr>
        <w:t xml:space="preserve">O valor do contrato será fixo e irreajustável, porém poderá ser corrigido anualmente </w:t>
      </w:r>
      <w:r w:rsidRPr="00A61A7A">
        <w:rPr>
          <w:rFonts w:cs="Arial"/>
          <w:color w:val="4F6228" w:themeColor="accent3" w:themeShade="80"/>
          <w:sz w:val="20"/>
        </w:rPr>
        <w:lastRenderedPageBreak/>
        <w:t xml:space="preserve">mediante requerimento da contratada, após o interregno mínimo de um ano, contado a partir da data limite para a apresentação da proposta, pela variação do índice </w:t>
      </w:r>
      <w:r w:rsidRPr="00A61A7A">
        <w:rPr>
          <w:rFonts w:cs="Arial"/>
          <w:color w:val="4F6228" w:themeColor="accent3" w:themeShade="80"/>
        </w:rPr>
        <w:t>INCC (Índice Nacional de Custos da Construção</w:t>
      </w:r>
      <w:r w:rsidRPr="00A61A7A">
        <w:rPr>
          <w:rFonts w:cs="Arial"/>
          <w:color w:val="4F6228" w:themeColor="accent3" w:themeShade="80"/>
          <w:sz w:val="20"/>
        </w:rPr>
        <w:t xml:space="preserve"> ou outro que vier a substituí-lo, e afetará exclusivamente as etapas/parcelas do empreendimento cujo atraso não decorra de culpa da contratada.</w:t>
      </w:r>
    </w:p>
    <w:p w:rsidR="00A61A7A" w:rsidRPr="00A61A7A" w:rsidRDefault="00A61A7A" w:rsidP="00A61A7A">
      <w:pPr>
        <w:tabs>
          <w:tab w:val="left" w:pos="708"/>
          <w:tab w:val="left" w:pos="1134"/>
          <w:tab w:val="left" w:pos="1701"/>
          <w:tab w:val="left" w:pos="2268"/>
          <w:tab w:val="left" w:pos="2835"/>
        </w:tabs>
        <w:spacing w:before="120" w:after="120" w:line="276" w:lineRule="auto"/>
        <w:jc w:val="both"/>
        <w:rPr>
          <w:rFonts w:ascii="Arial" w:hAnsi="Arial" w:cs="Arial"/>
          <w:color w:val="4F6228" w:themeColor="accent3" w:themeShade="80"/>
          <w:sz w:val="20"/>
          <w:szCs w:val="20"/>
        </w:rPr>
      </w:pPr>
    </w:p>
    <w:p w:rsidR="002646C0" w:rsidRPr="00A61A7A" w:rsidRDefault="002646C0" w:rsidP="002646C0">
      <w:pPr>
        <w:numPr>
          <w:ilvl w:val="0"/>
          <w:numId w:val="12"/>
        </w:numPr>
        <w:tabs>
          <w:tab w:val="left" w:pos="708"/>
          <w:tab w:val="left" w:pos="1134"/>
          <w:tab w:val="left" w:pos="1701"/>
          <w:tab w:val="left" w:pos="2268"/>
          <w:tab w:val="left" w:pos="2835"/>
        </w:tabs>
        <w:spacing w:before="120" w:after="120" w:line="276" w:lineRule="auto"/>
        <w:ind w:left="0" w:firstLine="0"/>
        <w:jc w:val="both"/>
        <w:rPr>
          <w:rFonts w:ascii="Arial" w:hAnsi="Arial" w:cs="Arial"/>
          <w:color w:val="4F6228" w:themeColor="accent3" w:themeShade="80"/>
          <w:sz w:val="20"/>
          <w:szCs w:val="20"/>
        </w:rPr>
      </w:pPr>
      <w:r w:rsidRPr="00A61A7A">
        <w:rPr>
          <w:rFonts w:ascii="Arial" w:hAnsi="Arial" w:cs="Arial"/>
          <w:b/>
          <w:color w:val="4F6228" w:themeColor="accent3" w:themeShade="80"/>
          <w:sz w:val="20"/>
          <w:szCs w:val="20"/>
        </w:rPr>
        <w:t xml:space="preserve">CLÁUSULA </w:t>
      </w:r>
      <w:r w:rsidR="00726AA9">
        <w:rPr>
          <w:rFonts w:ascii="Arial" w:hAnsi="Arial" w:cs="Arial"/>
          <w:b/>
          <w:color w:val="4F6228" w:themeColor="accent3" w:themeShade="80"/>
          <w:sz w:val="20"/>
          <w:szCs w:val="20"/>
        </w:rPr>
        <w:t>VIGÉSIMA</w:t>
      </w:r>
      <w:r w:rsidRPr="00A61A7A">
        <w:rPr>
          <w:rFonts w:ascii="Arial" w:hAnsi="Arial" w:cs="Arial"/>
          <w:b/>
          <w:color w:val="4F6228" w:themeColor="accent3" w:themeShade="80"/>
          <w:sz w:val="20"/>
          <w:szCs w:val="20"/>
        </w:rPr>
        <w:t xml:space="preserve"> – FORO</w:t>
      </w:r>
    </w:p>
    <w:p w:rsidR="002646C0" w:rsidRPr="00A61A7A" w:rsidRDefault="002646C0" w:rsidP="002646C0">
      <w:pPr>
        <w:numPr>
          <w:ilvl w:val="1"/>
          <w:numId w:val="12"/>
        </w:numPr>
        <w:tabs>
          <w:tab w:val="left" w:pos="708"/>
          <w:tab w:val="left" w:pos="1134"/>
          <w:tab w:val="left" w:pos="1701"/>
          <w:tab w:val="left" w:pos="2268"/>
          <w:tab w:val="left" w:pos="2835"/>
        </w:tabs>
        <w:spacing w:before="120" w:after="120" w:line="276" w:lineRule="auto"/>
        <w:ind w:left="425" w:firstLine="0"/>
        <w:jc w:val="both"/>
        <w:rPr>
          <w:rFonts w:ascii="Arial" w:hAnsi="Arial" w:cs="Arial"/>
          <w:color w:val="4F6228" w:themeColor="accent3" w:themeShade="80"/>
          <w:sz w:val="20"/>
          <w:szCs w:val="20"/>
        </w:rPr>
      </w:pPr>
      <w:r w:rsidRPr="00A61A7A">
        <w:rPr>
          <w:rFonts w:ascii="Arial" w:hAnsi="Arial" w:cs="Arial"/>
          <w:color w:val="4F6228" w:themeColor="accent3" w:themeShade="80"/>
          <w:sz w:val="20"/>
          <w:szCs w:val="20"/>
        </w:rPr>
        <w:t xml:space="preserve">O Foro para solucionar os litígios que decorrerem da execução deste Termo de Contrato será o da Seção Judiciária de </w:t>
      </w:r>
      <w:r w:rsidR="009E6976" w:rsidRPr="00A61A7A">
        <w:rPr>
          <w:rFonts w:ascii="Arial" w:hAnsi="Arial" w:cs="Arial"/>
          <w:color w:val="4F6228" w:themeColor="accent3" w:themeShade="80"/>
          <w:sz w:val="20"/>
          <w:szCs w:val="20"/>
        </w:rPr>
        <w:t>São Vicente do Sul RS</w:t>
      </w:r>
      <w:r w:rsidRPr="00A61A7A">
        <w:rPr>
          <w:rFonts w:ascii="Arial" w:hAnsi="Arial" w:cs="Arial"/>
          <w:color w:val="4F6228" w:themeColor="accent3" w:themeShade="80"/>
          <w:sz w:val="20"/>
          <w:szCs w:val="20"/>
        </w:rPr>
        <w:t xml:space="preserve"> - Justiça Federal.</w:t>
      </w:r>
    </w:p>
    <w:p w:rsidR="002646C0" w:rsidRPr="00A61A7A" w:rsidRDefault="002646C0" w:rsidP="002646C0">
      <w:pPr>
        <w:ind w:left="425"/>
        <w:rPr>
          <w:rFonts w:ascii="Arial" w:hAnsi="Arial" w:cs="Arial"/>
          <w:color w:val="4F6228" w:themeColor="accent3" w:themeShade="80"/>
          <w:sz w:val="20"/>
          <w:szCs w:val="20"/>
        </w:rPr>
      </w:pPr>
    </w:p>
    <w:p w:rsidR="002646C0" w:rsidRDefault="002646C0" w:rsidP="002646C0">
      <w:pPr>
        <w:ind w:firstLine="425"/>
        <w:rPr>
          <w:rFonts w:ascii="Arial" w:hAnsi="Arial" w:cs="Arial"/>
          <w:color w:val="4F6228" w:themeColor="accent3" w:themeShade="80"/>
          <w:sz w:val="20"/>
          <w:szCs w:val="20"/>
        </w:rPr>
      </w:pPr>
      <w:r w:rsidRPr="00A61A7A">
        <w:rPr>
          <w:rFonts w:ascii="Arial" w:hAnsi="Arial" w:cs="Arial"/>
          <w:color w:val="4F6228" w:themeColor="accent3" w:themeShade="80"/>
          <w:sz w:val="20"/>
          <w:szCs w:val="20"/>
        </w:rPr>
        <w:t>Para firmeza e validade do pactuado, o presente Termo de Contrato foi lavrado em 2 (duas) vias de igual teor, que, depois de lido e achado em ordem, vai assinado pelos contratantes</w:t>
      </w:r>
      <w:bookmarkStart w:id="0" w:name="_GoBack"/>
      <w:bookmarkEnd w:id="0"/>
      <w:r w:rsidRPr="00A61A7A">
        <w:rPr>
          <w:rFonts w:ascii="Arial" w:hAnsi="Arial" w:cs="Arial"/>
          <w:color w:val="4F6228" w:themeColor="accent3" w:themeShade="80"/>
          <w:sz w:val="20"/>
          <w:szCs w:val="20"/>
        </w:rPr>
        <w:t xml:space="preserve">. </w:t>
      </w:r>
    </w:p>
    <w:p w:rsidR="00726AA9" w:rsidRDefault="00726AA9" w:rsidP="002646C0">
      <w:pPr>
        <w:ind w:firstLine="425"/>
        <w:rPr>
          <w:rFonts w:ascii="Arial" w:hAnsi="Arial" w:cs="Arial"/>
          <w:color w:val="4F6228" w:themeColor="accent3" w:themeShade="80"/>
          <w:sz w:val="20"/>
          <w:szCs w:val="20"/>
        </w:rPr>
      </w:pPr>
    </w:p>
    <w:p w:rsidR="00726AA9" w:rsidRPr="00A61A7A" w:rsidRDefault="00726AA9" w:rsidP="002646C0">
      <w:pPr>
        <w:ind w:firstLine="425"/>
        <w:rPr>
          <w:rFonts w:ascii="Arial" w:hAnsi="Arial" w:cs="Arial"/>
          <w:color w:val="4F6228" w:themeColor="accent3" w:themeShade="80"/>
          <w:sz w:val="20"/>
          <w:szCs w:val="20"/>
        </w:rPr>
      </w:pPr>
    </w:p>
    <w:p w:rsidR="002646C0" w:rsidRPr="00A61A7A" w:rsidRDefault="002646C0" w:rsidP="002646C0">
      <w:pPr>
        <w:spacing w:line="360" w:lineRule="auto"/>
        <w:ind w:right="-15"/>
        <w:rPr>
          <w:rFonts w:ascii="Arial" w:hAnsi="Arial" w:cs="Arial"/>
          <w:color w:val="4F6228" w:themeColor="accent3" w:themeShade="80"/>
          <w:sz w:val="20"/>
          <w:szCs w:val="20"/>
        </w:rPr>
      </w:pPr>
      <w:r w:rsidRPr="00A61A7A">
        <w:rPr>
          <w:rFonts w:ascii="Arial" w:hAnsi="Arial" w:cs="Arial"/>
          <w:color w:val="4F6228" w:themeColor="accent3" w:themeShade="80"/>
          <w:sz w:val="20"/>
          <w:szCs w:val="20"/>
        </w:rPr>
        <w:t>...........................................,  .......... de.......................................... de 20.....</w:t>
      </w:r>
    </w:p>
    <w:p w:rsidR="002646C0" w:rsidRPr="009E6976" w:rsidRDefault="002646C0" w:rsidP="002646C0">
      <w:pPr>
        <w:rPr>
          <w:rFonts w:ascii="Arial" w:hAnsi="Arial" w:cs="Arial"/>
          <w:bCs/>
          <w:color w:val="4F6228" w:themeColor="accent3" w:themeShade="80"/>
          <w:sz w:val="20"/>
          <w:szCs w:val="20"/>
        </w:rPr>
      </w:pPr>
    </w:p>
    <w:p w:rsidR="002646C0" w:rsidRPr="009E6976" w:rsidRDefault="002646C0" w:rsidP="002646C0">
      <w:pPr>
        <w:jc w:val="center"/>
        <w:rPr>
          <w:rFonts w:ascii="Arial" w:hAnsi="Arial" w:cs="Arial"/>
          <w:bCs/>
          <w:color w:val="4F6228" w:themeColor="accent3" w:themeShade="80"/>
          <w:sz w:val="20"/>
          <w:szCs w:val="20"/>
        </w:rPr>
      </w:pPr>
      <w:r w:rsidRPr="009E6976">
        <w:rPr>
          <w:rFonts w:ascii="Arial" w:hAnsi="Arial" w:cs="Arial"/>
          <w:bCs/>
          <w:color w:val="4F6228" w:themeColor="accent3" w:themeShade="80"/>
          <w:sz w:val="20"/>
          <w:szCs w:val="20"/>
        </w:rPr>
        <w:t>_________________________</w:t>
      </w:r>
    </w:p>
    <w:p w:rsidR="002646C0" w:rsidRPr="009E6976" w:rsidRDefault="002646C0" w:rsidP="002646C0">
      <w:pPr>
        <w:jc w:val="center"/>
        <w:rPr>
          <w:rFonts w:ascii="Arial" w:hAnsi="Arial" w:cs="Arial"/>
          <w:bCs/>
          <w:color w:val="4F6228" w:themeColor="accent3" w:themeShade="80"/>
          <w:sz w:val="20"/>
          <w:szCs w:val="20"/>
        </w:rPr>
      </w:pPr>
      <w:r w:rsidRPr="009E6976">
        <w:rPr>
          <w:rFonts w:ascii="Arial" w:hAnsi="Arial" w:cs="Arial"/>
          <w:bCs/>
          <w:color w:val="4F6228" w:themeColor="accent3" w:themeShade="80"/>
          <w:sz w:val="20"/>
          <w:szCs w:val="20"/>
        </w:rPr>
        <w:t>Responsável legal da CONTRATANTE</w:t>
      </w:r>
    </w:p>
    <w:p w:rsidR="002646C0" w:rsidRPr="009E6976" w:rsidRDefault="002646C0" w:rsidP="002646C0">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_________________________</w:t>
      </w:r>
    </w:p>
    <w:p w:rsidR="002646C0" w:rsidRPr="009E6976" w:rsidRDefault="002646C0" w:rsidP="002646C0">
      <w:pPr>
        <w:jc w:val="center"/>
        <w:rPr>
          <w:rFonts w:ascii="Arial" w:hAnsi="Arial" w:cs="Arial"/>
          <w:color w:val="4F6228" w:themeColor="accent3" w:themeShade="80"/>
          <w:sz w:val="20"/>
          <w:szCs w:val="20"/>
        </w:rPr>
      </w:pPr>
      <w:r w:rsidRPr="009E6976">
        <w:rPr>
          <w:rFonts w:ascii="Arial" w:hAnsi="Arial" w:cs="Arial"/>
          <w:color w:val="4F6228" w:themeColor="accent3" w:themeShade="80"/>
          <w:sz w:val="20"/>
          <w:szCs w:val="20"/>
        </w:rPr>
        <w:t>Responsável legal da CONTRATADA</w:t>
      </w:r>
    </w:p>
    <w:p w:rsidR="002646C0" w:rsidRPr="009E6976" w:rsidRDefault="002646C0" w:rsidP="002646C0">
      <w:pPr>
        <w:rPr>
          <w:rFonts w:ascii="Arial" w:hAnsi="Arial" w:cs="Arial"/>
          <w:color w:val="4F6228" w:themeColor="accent3" w:themeShade="80"/>
          <w:sz w:val="20"/>
          <w:szCs w:val="20"/>
        </w:rPr>
      </w:pPr>
    </w:p>
    <w:p w:rsidR="002646C0" w:rsidRPr="009E6976" w:rsidRDefault="002646C0" w:rsidP="002646C0">
      <w:pPr>
        <w:rPr>
          <w:rFonts w:ascii="Arial" w:hAnsi="Arial" w:cs="Arial"/>
          <w:color w:val="4F6228" w:themeColor="accent3" w:themeShade="80"/>
          <w:sz w:val="20"/>
          <w:szCs w:val="20"/>
        </w:rPr>
      </w:pPr>
    </w:p>
    <w:p w:rsidR="00302150" w:rsidRPr="009E6976" w:rsidRDefault="009E6976" w:rsidP="00302150">
      <w:pPr>
        <w:pStyle w:val="Standard"/>
        <w:autoSpaceDE w:val="0"/>
        <w:rPr>
          <w:rFonts w:ascii="Arial" w:eastAsia="Arial" w:hAnsi="Arial" w:cs="Arial"/>
          <w:color w:val="4F6228" w:themeColor="accent3" w:themeShade="80"/>
          <w:sz w:val="20"/>
          <w:szCs w:val="20"/>
        </w:rPr>
      </w:pPr>
      <w:r w:rsidRPr="009E6976">
        <w:rPr>
          <w:rFonts w:ascii="Arial" w:eastAsia="Arial" w:hAnsi="Arial" w:cs="Arial"/>
          <w:color w:val="4F6228" w:themeColor="accent3" w:themeShade="80"/>
          <w:sz w:val="20"/>
          <w:szCs w:val="20"/>
        </w:rPr>
        <w:t>Testemunhas</w:t>
      </w:r>
    </w:p>
    <w:p w:rsidR="00302150" w:rsidRPr="009E6976" w:rsidRDefault="00302150" w:rsidP="00302150">
      <w:pPr>
        <w:pStyle w:val="Standard"/>
        <w:autoSpaceDE w:val="0"/>
        <w:rPr>
          <w:rFonts w:ascii="Arial" w:eastAsia="Arial" w:hAnsi="Arial" w:cs="Arial"/>
          <w:color w:val="4F6228" w:themeColor="accent3" w:themeShade="80"/>
          <w:sz w:val="20"/>
          <w:szCs w:val="20"/>
        </w:rPr>
      </w:pPr>
    </w:p>
    <w:p w:rsidR="00302150" w:rsidRPr="009E6976" w:rsidRDefault="00302150" w:rsidP="00302150">
      <w:pPr>
        <w:pStyle w:val="Standard"/>
        <w:autoSpaceDE w:val="0"/>
        <w:rPr>
          <w:rFonts w:ascii="Arial" w:eastAsia="Arial" w:hAnsi="Arial" w:cs="Arial"/>
          <w:color w:val="4F6228" w:themeColor="accent3" w:themeShade="80"/>
          <w:sz w:val="20"/>
          <w:szCs w:val="20"/>
        </w:rPr>
      </w:pPr>
    </w:p>
    <w:p w:rsidR="00302150" w:rsidRPr="009E6976" w:rsidRDefault="00302150" w:rsidP="00302150">
      <w:pPr>
        <w:pStyle w:val="Standard"/>
        <w:autoSpaceDE w:val="0"/>
        <w:rPr>
          <w:rFonts w:ascii="Arial" w:eastAsia="Arial" w:hAnsi="Arial" w:cs="Arial"/>
          <w:color w:val="4F6228" w:themeColor="accent3" w:themeShade="80"/>
          <w:sz w:val="20"/>
          <w:szCs w:val="20"/>
        </w:rPr>
      </w:pPr>
    </w:p>
    <w:p w:rsidR="00302150" w:rsidRPr="009E6976" w:rsidRDefault="00302150" w:rsidP="00302150">
      <w:pPr>
        <w:pStyle w:val="Standard"/>
        <w:autoSpaceDE w:val="0"/>
        <w:jc w:val="center"/>
        <w:rPr>
          <w:rFonts w:ascii="Arial" w:eastAsia="Arial" w:hAnsi="Arial" w:cs="Arial"/>
          <w:color w:val="4F6228" w:themeColor="accent3" w:themeShade="80"/>
          <w:sz w:val="20"/>
          <w:szCs w:val="20"/>
        </w:rPr>
      </w:pPr>
      <w:r w:rsidRPr="009E6976">
        <w:rPr>
          <w:rFonts w:ascii="Arial" w:eastAsia="Arial" w:hAnsi="Arial" w:cs="Arial"/>
          <w:color w:val="4F6228" w:themeColor="accent3" w:themeShade="80"/>
          <w:sz w:val="20"/>
          <w:szCs w:val="20"/>
        </w:rPr>
        <w:t>___________________________</w:t>
      </w:r>
    </w:p>
    <w:p w:rsidR="00302150" w:rsidRPr="009E6976" w:rsidRDefault="00302150" w:rsidP="00302150">
      <w:pPr>
        <w:pStyle w:val="Standard"/>
        <w:autoSpaceDE w:val="0"/>
        <w:jc w:val="center"/>
        <w:rPr>
          <w:rFonts w:ascii="Arial" w:eastAsia="Arial" w:hAnsi="Arial" w:cs="Arial"/>
          <w:color w:val="4F6228" w:themeColor="accent3" w:themeShade="80"/>
          <w:sz w:val="20"/>
          <w:szCs w:val="20"/>
        </w:rPr>
      </w:pPr>
      <w:r w:rsidRPr="009E6976">
        <w:rPr>
          <w:rFonts w:ascii="Arial" w:eastAsia="Arial" w:hAnsi="Arial" w:cs="Arial"/>
          <w:color w:val="4F6228" w:themeColor="accent3" w:themeShade="80"/>
          <w:sz w:val="20"/>
          <w:szCs w:val="20"/>
        </w:rPr>
        <w:t>Representante legal</w:t>
      </w:r>
    </w:p>
    <w:p w:rsidR="005C4FE6" w:rsidRPr="009E6976" w:rsidRDefault="005C4FE6" w:rsidP="00302150">
      <w:pPr>
        <w:pStyle w:val="Standard"/>
        <w:tabs>
          <w:tab w:val="left" w:pos="1418"/>
        </w:tabs>
        <w:autoSpaceDE w:val="0"/>
        <w:spacing w:after="120" w:line="360" w:lineRule="auto"/>
        <w:jc w:val="center"/>
        <w:rPr>
          <w:rFonts w:ascii="Arial" w:hAnsi="Arial" w:cs="Arial"/>
          <w:color w:val="4F6228" w:themeColor="accent3" w:themeShade="80"/>
          <w:sz w:val="20"/>
          <w:szCs w:val="20"/>
        </w:rPr>
      </w:pPr>
    </w:p>
    <w:sectPr w:rsidR="005C4FE6" w:rsidRPr="009E6976" w:rsidSect="00730C1A">
      <w:headerReference w:type="default" r:id="rId8"/>
      <w:footerReference w:type="default" r:id="rId9"/>
      <w:pgSz w:w="11906" w:h="16838" w:code="9"/>
      <w:pgMar w:top="360" w:right="851" w:bottom="719" w:left="993" w:header="421" w:footer="37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0860" w:rsidRDefault="00A90860">
      <w:r>
        <w:separator/>
      </w:r>
    </w:p>
  </w:endnote>
  <w:endnote w:type="continuationSeparator" w:id="0">
    <w:p w:rsidR="00A90860" w:rsidRDefault="00A908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宋体">
    <w:charset w:val="00"/>
    <w:family w:val="auto"/>
    <w:pitch w:val="variable"/>
    <w:sig w:usb0="00000000" w:usb1="00000000" w:usb2="00000000" w:usb3="00000000" w:csb0="00000000" w:csb1="00000000"/>
  </w:font>
  <w:font w:name="Ecofont_Spranq_eco_Sans">
    <w:altName w:val="Menlo"/>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860" w:rsidRDefault="00A90860" w:rsidP="00CC1C97">
    <w:pPr>
      <w:jc w:val="center"/>
      <w:rPr>
        <w:rFonts w:ascii="Arial" w:hAnsi="Arial" w:cs="Arial"/>
        <w:b/>
        <w:sz w:val="18"/>
      </w:rPr>
    </w:pPr>
    <w:r>
      <w:rPr>
        <w:rFonts w:ascii="Arial" w:hAnsi="Arial" w:cs="Arial"/>
        <w:b/>
        <w:noProof/>
        <w:sz w:val="18"/>
      </w:rPr>
      <w:pict>
        <v:line id="Line 6" o:spid="_x0000_s17409" style="position:absolute;left:0;text-align:left;z-index:251658240;visibility:visible;mso-wrap-distance-top:-6e-5mm;mso-wrap-distance-bottom:-6e-5mm" from=".3pt,6.4pt" to="498.3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" strokeweight="3pt">
          <v:stroke linestyle="thinThin"/>
        </v:line>
      </w:pict>
    </w:r>
  </w:p>
  <w:p w:rsidR="00A90860" w:rsidRPr="00730C1A" w:rsidRDefault="00A90860" w:rsidP="00CC1C97">
    <w:pPr>
      <w:jc w:val="center"/>
      <w:rPr>
        <w:rFonts w:ascii="Arial" w:hAnsi="Arial" w:cs="Arial"/>
        <w:b/>
        <w:sz w:val="18"/>
      </w:rPr>
    </w:pPr>
    <w:r w:rsidRPr="00730C1A">
      <w:rPr>
        <w:rFonts w:ascii="Arial" w:hAnsi="Arial" w:cs="Arial"/>
        <w:b/>
        <w:sz w:val="18"/>
      </w:rPr>
      <w:t>Rua 20 de Setembro</w:t>
    </w:r>
    <w:r>
      <w:rPr>
        <w:rFonts w:ascii="Arial" w:hAnsi="Arial" w:cs="Arial"/>
        <w:b/>
        <w:sz w:val="18"/>
      </w:rPr>
      <w:t xml:space="preserve">,n° 2616–CEP </w:t>
    </w:r>
    <w:r w:rsidRPr="00730C1A">
      <w:rPr>
        <w:rFonts w:ascii="Arial" w:hAnsi="Arial" w:cs="Arial"/>
        <w:b/>
        <w:sz w:val="18"/>
      </w:rPr>
      <w:t>97420-000 – São Vicente do Sul – RS</w:t>
    </w:r>
  </w:p>
  <w:p w:rsidR="00A90860" w:rsidRPr="005868A1" w:rsidRDefault="00A90860" w:rsidP="00CC1C97">
    <w:pPr>
      <w:jc w:val="center"/>
      <w:rPr>
        <w:rFonts w:ascii="Arial" w:hAnsi="Arial" w:cs="Arial"/>
        <w:b/>
        <w:sz w:val="18"/>
        <w:lang w:val="en-US"/>
      </w:rPr>
    </w:pPr>
    <w:proofErr w:type="spellStart"/>
    <w:r w:rsidRPr="005868A1">
      <w:rPr>
        <w:rFonts w:ascii="Arial" w:hAnsi="Arial" w:cs="Arial"/>
        <w:b/>
        <w:sz w:val="18"/>
        <w:lang w:val="en-US"/>
      </w:rPr>
      <w:t>Fone</w:t>
    </w:r>
    <w:proofErr w:type="spellEnd"/>
    <w:r w:rsidRPr="005868A1">
      <w:rPr>
        <w:rFonts w:ascii="Arial" w:hAnsi="Arial" w:cs="Arial"/>
        <w:b/>
        <w:sz w:val="18"/>
        <w:lang w:val="en-US"/>
      </w:rPr>
      <w:t>: (55) 3257-4110</w:t>
    </w:r>
    <w:r w:rsidRPr="005868A1">
      <w:rPr>
        <w:rFonts w:ascii="Arial" w:hAnsi="Arial" w:cs="Arial"/>
        <w:b/>
        <w:sz w:val="18"/>
        <w:lang w:val="en-US"/>
      </w:rPr>
      <w:tab/>
      <w:t>Fax: (55) 3257-1263</w:t>
    </w:r>
  </w:p>
  <w:p w:rsidR="00A90860" w:rsidRPr="00730C1A" w:rsidRDefault="00A90860" w:rsidP="00CC1C97">
    <w:pPr>
      <w:jc w:val="center"/>
      <w:rPr>
        <w:rFonts w:ascii="Arial" w:hAnsi="Arial" w:cs="Arial"/>
        <w:b/>
        <w:sz w:val="18"/>
        <w:lang w:val="en-US"/>
      </w:rPr>
    </w:pPr>
    <w:r>
      <w:rPr>
        <w:rFonts w:ascii="Arial" w:hAnsi="Arial" w:cs="Arial"/>
        <w:b/>
        <w:sz w:val="18"/>
        <w:lang w:val="en-US"/>
      </w:rPr>
      <w:t>Email: compras</w:t>
    </w:r>
    <w:r w:rsidRPr="00730C1A">
      <w:rPr>
        <w:rFonts w:ascii="Arial" w:hAnsi="Arial" w:cs="Arial"/>
        <w:b/>
        <w:sz w:val="18"/>
        <w:lang w:val="en-US"/>
      </w:rPr>
      <w:t>.svs@iffarroupilha.edu.br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0860" w:rsidRDefault="00A90860">
      <w:r>
        <w:separator/>
      </w:r>
    </w:p>
  </w:footnote>
  <w:footnote w:type="continuationSeparator" w:id="0">
    <w:p w:rsidR="00A90860" w:rsidRDefault="00A908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860" w:rsidRDefault="00A90860" w:rsidP="006A07D1">
    <w:pPr>
      <w:ind w:left="284"/>
      <w:rPr>
        <w:sz w:val="22"/>
      </w:rPr>
    </w:pPr>
    <w:r>
      <w:rPr>
        <w:noProof/>
      </w:rPr>
      <w:drawing>
        <wp:anchor distT="0" distB="0" distL="114300" distR="114300" simplePos="0" relativeHeight="251659264" behindDoc="0" locked="0" layoutInCell="1" allowOverlap="1">
          <wp:simplePos x="0" y="0"/>
          <wp:positionH relativeFrom="column">
            <wp:posOffset>5389245</wp:posOffset>
          </wp:positionH>
          <wp:positionV relativeFrom="paragraph">
            <wp:posOffset>-152400</wp:posOffset>
          </wp:positionV>
          <wp:extent cx="1019175" cy="1181100"/>
          <wp:effectExtent l="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9175" cy="1181100"/>
                  </a:xfrm>
                  <a:prstGeom prst="rect">
                    <a:avLst/>
                  </a:prstGeom>
                  <a:noFill/>
                  <a:ln>
                    <a:noFill/>
                  </a:ln>
                </pic:spPr>
              </pic:pic>
            </a:graphicData>
          </a:graphic>
        </wp:anchor>
      </w:drawing>
    </w:r>
    <w:r>
      <w:rPr>
        <w:noProof/>
      </w:rPr>
      <w:drawing>
        <wp:inline distT="0" distB="0" distL="0" distR="0">
          <wp:extent cx="990600" cy="1038225"/>
          <wp:effectExtent l="0" t="0" r="0" b="952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0600" cy="1038225"/>
                  </a:xfrm>
                  <a:prstGeom prst="rect">
                    <a:avLst/>
                  </a:prstGeom>
                  <a:noFill/>
                  <a:ln>
                    <a:noFill/>
                  </a:ln>
                </pic:spPr>
              </pic:pic>
            </a:graphicData>
          </a:graphic>
        </wp:inline>
      </w:drawing>
    </w:r>
    <w:r w:rsidRPr="0018783B">
      <w:rPr>
        <w:noProof/>
      </w:rPr>
      <w:pict>
        <v:shapetype id="_x0000_t202" coordsize="21600,21600" o:spt="202" path="m,l,21600r21600,l21600,xe">
          <v:stroke joinstyle="miter"/>
          <v:path gradientshapeok="t" o:connecttype="rect"/>
        </v:shapetype>
        <v:shape id="Text Box 2" o:spid="_x0000_s17411" type="#_x0000_t202" style="position:absolute;left:0;text-align:left;margin-left:94.35pt;margin-top:4.45pt;width:322.5pt;height:68.2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" filled="f" stroked="f">
          <v:textbox inset="0,0,0,0">
            <w:txbxContent>
              <w:p w:rsidR="00A90860" w:rsidRPr="00730C1A" w:rsidRDefault="00A90860" w:rsidP="00746F37">
                <w:pPr>
                  <w:pStyle w:val="Legenda"/>
                  <w:rPr>
                    <w:rFonts w:ascii="Arial" w:hAnsi="Arial" w:cs="Arial"/>
                    <w:b/>
                    <w:sz w:val="22"/>
                    <w:szCs w:val="16"/>
                  </w:rPr>
                </w:pPr>
                <w:r w:rsidRPr="00730C1A">
                  <w:rPr>
                    <w:rFonts w:ascii="Arial" w:hAnsi="Arial" w:cs="Arial"/>
                    <w:b/>
                    <w:sz w:val="22"/>
                    <w:szCs w:val="16"/>
                  </w:rPr>
                  <w:t>MINISTÉRIO DA EDUCAÇÃO</w:t>
                </w:r>
              </w:p>
              <w:p w:rsidR="00A90860" w:rsidRPr="00730C1A" w:rsidRDefault="00A90860" w:rsidP="00CC1C97">
                <w:pPr>
                  <w:rPr>
                    <w:rFonts w:ascii="Arial" w:hAnsi="Arial" w:cs="Arial"/>
                    <w:b/>
                    <w:sz w:val="6"/>
                    <w:szCs w:val="16"/>
                  </w:rPr>
                </w:pPr>
              </w:p>
              <w:p w:rsidR="00A90860" w:rsidRPr="00730C1A" w:rsidRDefault="00A90860" w:rsidP="00730C1A">
                <w:pPr>
                  <w:tabs>
                    <w:tab w:val="left" w:pos="709"/>
                  </w:tabs>
                  <w:spacing w:line="360" w:lineRule="auto"/>
                  <w:jc w:val="center"/>
                  <w:rPr>
                    <w:rFonts w:ascii="Arial" w:hAnsi="Arial" w:cs="Arial"/>
                    <w:b/>
                    <w:sz w:val="16"/>
                    <w:szCs w:val="16"/>
                  </w:rPr>
                </w:pPr>
                <w:r w:rsidRPr="00730C1A">
                  <w:rPr>
                    <w:rFonts w:ascii="Arial" w:hAnsi="Arial" w:cs="Arial"/>
                    <w:b/>
                    <w:sz w:val="16"/>
                    <w:szCs w:val="16"/>
                  </w:rPr>
                  <w:t>SECRETARIA DE EDUCAÇÃO PROFISSIONAL E TECNOLÓGICA</w:t>
                </w:r>
              </w:p>
              <w:p w:rsidR="00A90860" w:rsidRPr="00730C1A" w:rsidRDefault="00A90860" w:rsidP="00730C1A">
                <w:pPr>
                  <w:tabs>
                    <w:tab w:val="left" w:pos="709"/>
                  </w:tabs>
                  <w:spacing w:line="360" w:lineRule="auto"/>
                  <w:jc w:val="center"/>
                  <w:rPr>
                    <w:rFonts w:ascii="Arial" w:hAnsi="Arial" w:cs="Arial"/>
                    <w:b/>
                    <w:sz w:val="16"/>
                    <w:szCs w:val="16"/>
                  </w:rPr>
                </w:pPr>
                <w:r w:rsidRPr="00730C1A">
                  <w:rPr>
                    <w:rFonts w:ascii="Arial" w:hAnsi="Arial" w:cs="Arial"/>
                    <w:b/>
                    <w:sz w:val="16"/>
                    <w:szCs w:val="16"/>
                  </w:rPr>
                  <w:t>INSTITUTO FEDERAL DE EDUCAÇÃO, CIÊNCIA E TECNOLOGIA FARROUPILHA</w:t>
                </w:r>
              </w:p>
              <w:p w:rsidR="00A90860" w:rsidRDefault="00A90860" w:rsidP="00730C1A">
                <w:pPr>
                  <w:tabs>
                    <w:tab w:val="left" w:pos="709"/>
                  </w:tabs>
                  <w:spacing w:line="360" w:lineRule="auto"/>
                  <w:jc w:val="center"/>
                  <w:rPr>
                    <w:rFonts w:ascii="Arial" w:hAnsi="Arial" w:cs="Arial"/>
                    <w:b/>
                    <w:sz w:val="16"/>
                    <w:szCs w:val="16"/>
                  </w:rPr>
                </w:pPr>
                <w:r w:rsidRPr="00730C1A">
                  <w:rPr>
                    <w:rFonts w:ascii="Arial" w:hAnsi="Arial" w:cs="Arial"/>
                    <w:b/>
                    <w:sz w:val="16"/>
                    <w:szCs w:val="16"/>
                  </w:rPr>
                  <w:t>CAMPUS SÃO VICENTE DO SUL</w:t>
                </w:r>
              </w:p>
              <w:p w:rsidR="00A90860" w:rsidRDefault="00A90860" w:rsidP="00730C1A">
                <w:pPr>
                  <w:tabs>
                    <w:tab w:val="left" w:pos="709"/>
                  </w:tabs>
                  <w:spacing w:line="360" w:lineRule="auto"/>
                  <w:jc w:val="center"/>
                  <w:rPr>
                    <w:rFonts w:ascii="Arial" w:hAnsi="Arial" w:cs="Arial"/>
                    <w:b/>
                    <w:color w:val="FF0000"/>
                    <w:sz w:val="16"/>
                    <w:szCs w:val="16"/>
                  </w:rPr>
                </w:pPr>
                <w:r w:rsidRPr="00730C1A">
                  <w:rPr>
                    <w:rFonts w:ascii="Arial" w:hAnsi="Arial" w:cs="Arial"/>
                    <w:b/>
                    <w:color w:val="FF0000"/>
                    <w:sz w:val="16"/>
                    <w:szCs w:val="16"/>
                  </w:rPr>
                  <w:t>DIRE</w:t>
                </w:r>
                <w:r>
                  <w:rPr>
                    <w:rFonts w:ascii="Arial" w:hAnsi="Arial" w:cs="Arial"/>
                    <w:b/>
                    <w:color w:val="FF0000"/>
                    <w:sz w:val="16"/>
                    <w:szCs w:val="16"/>
                  </w:rPr>
                  <w:t>TORIA DE ADMINISTRA</w:t>
                </w:r>
                <w:r w:rsidRPr="00730C1A">
                  <w:rPr>
                    <w:rFonts w:ascii="Arial" w:hAnsi="Arial" w:cs="Arial"/>
                    <w:b/>
                    <w:color w:val="FF0000"/>
                    <w:sz w:val="16"/>
                    <w:szCs w:val="16"/>
                  </w:rPr>
                  <w:t>ÇÃO</w:t>
                </w:r>
              </w:p>
              <w:p w:rsidR="00A90860" w:rsidRDefault="00A90860" w:rsidP="00730C1A">
                <w:pPr>
                  <w:tabs>
                    <w:tab w:val="left" w:pos="709"/>
                  </w:tabs>
                  <w:spacing w:line="360" w:lineRule="auto"/>
                  <w:jc w:val="center"/>
                  <w:rPr>
                    <w:rFonts w:ascii="Arial" w:hAnsi="Arial" w:cs="Arial"/>
                    <w:b/>
                    <w:color w:val="FF0000"/>
                    <w:sz w:val="16"/>
                    <w:szCs w:val="16"/>
                  </w:rPr>
                </w:pPr>
              </w:p>
              <w:p w:rsidR="00A90860" w:rsidRPr="00730C1A" w:rsidRDefault="00A90860" w:rsidP="00730C1A">
                <w:pPr>
                  <w:tabs>
                    <w:tab w:val="left" w:pos="709"/>
                  </w:tabs>
                  <w:spacing w:line="360" w:lineRule="auto"/>
                  <w:jc w:val="center"/>
                  <w:rPr>
                    <w:rFonts w:ascii="Arial" w:hAnsi="Arial" w:cs="Arial"/>
                    <w:b/>
                    <w:color w:val="FF0000"/>
                    <w:sz w:val="16"/>
                    <w:szCs w:val="16"/>
                  </w:rPr>
                </w:pPr>
              </w:p>
            </w:txbxContent>
          </v:textbox>
        </v:shape>
      </w:pict>
    </w:r>
    <w:r>
      <w:rPr>
        <w:sz w:val="22"/>
      </w:rPr>
      <w:tab/>
    </w:r>
  </w:p>
  <w:p w:rsidR="00A90860" w:rsidRPr="00823D40" w:rsidRDefault="00A90860" w:rsidP="006A07D1">
    <w:pPr>
      <w:tabs>
        <w:tab w:val="left" w:pos="495"/>
      </w:tabs>
      <w:ind w:left="284"/>
      <w:rPr>
        <w:sz w:val="22"/>
      </w:rPr>
    </w:pPr>
    <w:r w:rsidRPr="0018783B">
      <w:rPr>
        <w:rFonts w:ascii="Verdana" w:hAnsi="Verdana"/>
        <w:noProof/>
        <w:sz w:val="18"/>
      </w:rPr>
      <w:pict>
        <v:line id="Line 1" o:spid="_x0000_s17410" style="position:absolute;left:0;text-align:left;z-index:251656192;visibility:visible;mso-wrap-distance-top:-6e-5mm;mso-wrap-distance-bottom:-6e-5mm" from="14.85pt,9.35pt" to="503.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" strokeweight="3pt">
          <v:stroke linestyle="thinThin"/>
        </v:line>
      </w:pict>
    </w:r>
    <w:r>
      <w:rPr>
        <w:sz w:val="22"/>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lowerLetter"/>
      <w:lvlText w:val="(%1)"/>
      <w:lvlJc w:val="left"/>
      <w:pPr>
        <w:tabs>
          <w:tab w:val="num" w:pos="0"/>
        </w:tabs>
        <w:ind w:left="1152" w:hanging="360"/>
      </w:pPr>
    </w:lvl>
  </w:abstractNum>
  <w:abstractNum w:abstractNumId="1">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2">
    <w:nsid w:val="02E71058"/>
    <w:multiLevelType w:val="multilevel"/>
    <w:tmpl w:val="3B488E64"/>
    <w:lvl w:ilvl="0">
      <w:start w:val="5"/>
      <w:numFmt w:val="decimal"/>
      <w:suff w:val="space"/>
      <w:lvlText w:val="%1."/>
      <w:lvlJc w:val="left"/>
      <w:pPr>
        <w:ind w:left="0" w:firstLine="0"/>
      </w:pPr>
      <w:rPr>
        <w:rFonts w:hint="default"/>
        <w:b/>
        <w:i w:val="0"/>
        <w:sz w:val="20"/>
        <w:szCs w:val="20"/>
      </w:rPr>
    </w:lvl>
    <w:lvl w:ilvl="1">
      <w:start w:val="7"/>
      <w:numFmt w:val="decimal"/>
      <w:suff w:val="space"/>
      <w:lvlText w:val="%1.%2."/>
      <w:lvlJc w:val="left"/>
      <w:pPr>
        <w:ind w:left="710" w:firstLine="0"/>
      </w:pPr>
      <w:rPr>
        <w:rFonts w:hint="default"/>
        <w:b w:val="0"/>
        <w:i w:val="0"/>
        <w:color w:val="auto"/>
        <w:sz w:val="20"/>
        <w:szCs w:val="20"/>
      </w:rPr>
    </w:lvl>
    <w:lvl w:ilvl="2">
      <w:start w:val="1"/>
      <w:numFmt w:val="decimal"/>
      <w:suff w:val="space"/>
      <w:lvlText w:val="%1.%2.%3."/>
      <w:lvlJc w:val="left"/>
      <w:pPr>
        <w:ind w:left="567" w:firstLine="0"/>
      </w:pPr>
      <w:rPr>
        <w:rFonts w:hint="default"/>
        <w:b w:val="0"/>
        <w:i w:val="0"/>
        <w:sz w:val="20"/>
        <w:szCs w:val="2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78D5B22"/>
    <w:multiLevelType w:val="multilevel"/>
    <w:tmpl w:val="1A348DD8"/>
    <w:lvl w:ilvl="0">
      <w:start w:val="10"/>
      <w:numFmt w:val="decimal"/>
      <w:suff w:val="space"/>
      <w:lvlText w:val="%1."/>
      <w:lvlJc w:val="left"/>
      <w:pPr>
        <w:ind w:left="0" w:firstLine="0"/>
      </w:pPr>
      <w:rPr>
        <w:b/>
        <w:i w:val="0"/>
      </w:rPr>
    </w:lvl>
    <w:lvl w:ilvl="1">
      <w:start w:val="1"/>
      <w:numFmt w:val="decimal"/>
      <w:suff w:val="space"/>
      <w:lvlText w:val="%1.%2."/>
      <w:lvlJc w:val="left"/>
      <w:pPr>
        <w:ind w:left="993"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val="0"/>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07C546AB"/>
    <w:multiLevelType w:val="hybridMultilevel"/>
    <w:tmpl w:val="9B8CC2E4"/>
    <w:lvl w:ilvl="0" w:tplc="A9464FA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nsid w:val="1A87529F"/>
    <w:multiLevelType w:val="multilevel"/>
    <w:tmpl w:val="F418D1EC"/>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D5C100D"/>
    <w:multiLevelType w:val="multilevel"/>
    <w:tmpl w:val="86F87786"/>
    <w:lvl w:ilvl="0">
      <w:start w:val="1"/>
      <w:numFmt w:val="decimal"/>
      <w:pStyle w:val="Nivel1"/>
      <w:lvlText w:val="%1."/>
      <w:lvlJc w:val="left"/>
      <w:pPr>
        <w:ind w:left="360" w:hanging="360"/>
      </w:pPr>
      <w:rPr>
        <w:b/>
      </w:rPr>
    </w:lvl>
    <w:lvl w:ilvl="1">
      <w:start w:val="1"/>
      <w:numFmt w:val="decimal"/>
      <w:lvlText w:val="%1.%2."/>
      <w:lvlJc w:val="left"/>
      <w:pPr>
        <w:ind w:left="574" w:hanging="432"/>
      </w:pPr>
      <w:rPr>
        <w:b w:val="0"/>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8F74D4B"/>
    <w:multiLevelType w:val="hybridMultilevel"/>
    <w:tmpl w:val="EFE010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2F3A061B"/>
    <w:multiLevelType w:val="multilevel"/>
    <w:tmpl w:val="9A7ACCF4"/>
    <w:lvl w:ilvl="0">
      <w:start w:val="12"/>
      <w:numFmt w:val="decimal"/>
      <w:suff w:val="space"/>
      <w:lvlText w:val="%1."/>
      <w:lvlJc w:val="left"/>
      <w:pPr>
        <w:ind w:left="0" w:firstLine="0"/>
      </w:pPr>
      <w:rPr>
        <w:b/>
        <w:i w:val="0"/>
      </w:rPr>
    </w:lvl>
    <w:lvl w:ilvl="1">
      <w:start w:val="3"/>
      <w:numFmt w:val="decimal"/>
      <w:suff w:val="space"/>
      <w:lvlText w:val="%1.%2."/>
      <w:lvlJc w:val="left"/>
      <w:pPr>
        <w:ind w:left="993"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val="0"/>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30C81A75"/>
    <w:multiLevelType w:val="multilevel"/>
    <w:tmpl w:val="79BC9726"/>
    <w:lvl w:ilvl="0">
      <w:start w:val="7"/>
      <w:numFmt w:val="decimal"/>
      <w:suff w:val="space"/>
      <w:lvlText w:val="%1."/>
      <w:lvlJc w:val="left"/>
      <w:pPr>
        <w:ind w:left="0" w:firstLine="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E156280"/>
    <w:multiLevelType w:val="hybridMultilevel"/>
    <w:tmpl w:val="023AC7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4D43417A"/>
    <w:multiLevelType w:val="multilevel"/>
    <w:tmpl w:val="132E17A0"/>
    <w:lvl w:ilvl="0">
      <w:start w:val="2"/>
      <w:numFmt w:val="decimal"/>
      <w:suff w:val="space"/>
      <w:lvlText w:val="%1."/>
      <w:lvlJc w:val="left"/>
      <w:pPr>
        <w:ind w:left="0" w:firstLine="0"/>
      </w:pPr>
      <w:rPr>
        <w:rFonts w:hint="default"/>
        <w:b/>
        <w:i w:val="0"/>
        <w:sz w:val="20"/>
        <w:szCs w:val="20"/>
      </w:rPr>
    </w:lvl>
    <w:lvl w:ilvl="1">
      <w:start w:val="1"/>
      <w:numFmt w:val="decimal"/>
      <w:suff w:val="space"/>
      <w:lvlText w:val="%1.%2."/>
      <w:lvlJc w:val="left"/>
      <w:pPr>
        <w:ind w:left="710" w:firstLine="0"/>
      </w:pPr>
      <w:rPr>
        <w:rFonts w:hint="default"/>
        <w:b w:val="0"/>
        <w:i w:val="0"/>
        <w:color w:val="auto"/>
        <w:sz w:val="20"/>
        <w:szCs w:val="20"/>
      </w:rPr>
    </w:lvl>
    <w:lvl w:ilvl="2">
      <w:start w:val="1"/>
      <w:numFmt w:val="decimal"/>
      <w:suff w:val="space"/>
      <w:lvlText w:val="%1.%2.%3."/>
      <w:lvlJc w:val="left"/>
      <w:pPr>
        <w:ind w:left="567" w:firstLine="0"/>
      </w:pPr>
      <w:rPr>
        <w:rFonts w:hint="default"/>
        <w:b w:val="0"/>
        <w:i w:val="0"/>
        <w:sz w:val="20"/>
        <w:szCs w:val="2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4E9328C6"/>
    <w:multiLevelType w:val="multilevel"/>
    <w:tmpl w:val="A0AA09D6"/>
    <w:lvl w:ilvl="0">
      <w:start w:val="9"/>
      <w:numFmt w:val="decimal"/>
      <w:suff w:val="space"/>
      <w:lvlText w:val="%1."/>
      <w:lvlJc w:val="left"/>
      <w:pPr>
        <w:ind w:left="0" w:firstLine="0"/>
      </w:pPr>
      <w:rPr>
        <w:b/>
        <w:i w:val="0"/>
      </w:rPr>
    </w:lvl>
    <w:lvl w:ilvl="1">
      <w:start w:val="1"/>
      <w:numFmt w:val="decimal"/>
      <w:suff w:val="space"/>
      <w:lvlText w:val="%1.%2."/>
      <w:lvlJc w:val="left"/>
      <w:pPr>
        <w:ind w:left="426"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val="0"/>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4F1C29C5"/>
    <w:multiLevelType w:val="multilevel"/>
    <w:tmpl w:val="34FC1638"/>
    <w:lvl w:ilvl="0">
      <w:start w:val="11"/>
      <w:numFmt w:val="decimal"/>
      <w:lvlText w:val="%1."/>
      <w:lvlJc w:val="left"/>
      <w:pPr>
        <w:ind w:left="440" w:hanging="440"/>
      </w:pPr>
      <w:rPr>
        <w:rFonts w:hint="default"/>
      </w:rPr>
    </w:lvl>
    <w:lvl w:ilvl="1">
      <w:start w:val="1"/>
      <w:numFmt w:val="decimal"/>
      <w:lvlText w:val="%1.%2."/>
      <w:lvlJc w:val="left"/>
      <w:pPr>
        <w:ind w:left="1007" w:hanging="4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nsid w:val="526F4573"/>
    <w:multiLevelType w:val="multilevel"/>
    <w:tmpl w:val="3E20E4A4"/>
    <w:lvl w:ilvl="0">
      <w:start w:val="12"/>
      <w:numFmt w:val="decimal"/>
      <w:lvlText w:val="%1."/>
      <w:lvlJc w:val="left"/>
      <w:pPr>
        <w:ind w:left="480" w:hanging="480"/>
      </w:pPr>
    </w:lvl>
    <w:lvl w:ilvl="1">
      <w:start w:val="1"/>
      <w:numFmt w:val="decimal"/>
      <w:lvlText w:val="%1.%2."/>
      <w:lvlJc w:val="left"/>
      <w:pPr>
        <w:ind w:left="1571"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15">
    <w:nsid w:val="58C70088"/>
    <w:multiLevelType w:val="multilevel"/>
    <w:tmpl w:val="2334FDA2"/>
    <w:lvl w:ilvl="0">
      <w:start w:val="1"/>
      <w:numFmt w:val="decimal"/>
      <w:pStyle w:val="Nivel10"/>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A037E12"/>
    <w:multiLevelType w:val="multilevel"/>
    <w:tmpl w:val="B16CF724"/>
    <w:lvl w:ilvl="0">
      <w:start w:val="1"/>
      <w:numFmt w:val="decimal"/>
      <w:lvlText w:val="%1."/>
      <w:lvlJc w:val="left"/>
      <w:pPr>
        <w:ind w:left="360" w:hanging="360"/>
      </w:pPr>
    </w:lvl>
    <w:lvl w:ilvl="1">
      <w:start w:val="1"/>
      <w:numFmt w:val="decimal"/>
      <w:lvlText w:val="%1.%2."/>
      <w:lvlJc w:val="left"/>
      <w:pPr>
        <w:ind w:left="858" w:hanging="432"/>
      </w:pPr>
      <w:rPr>
        <w:b w:val="0"/>
        <w:i w:val="0"/>
        <w:strike w:val="0"/>
        <w:dstrike w:val="0"/>
        <w:color w:val="auto"/>
      </w:rPr>
    </w:lvl>
    <w:lvl w:ilvl="2">
      <w:start w:val="1"/>
      <w:numFmt w:val="decimal"/>
      <w:lvlText w:val="%1.%2.%3."/>
      <w:lvlJc w:val="left"/>
      <w:pPr>
        <w:ind w:left="1072" w:hanging="504"/>
      </w:pPr>
      <w:rPr>
        <w:sz w:val="20"/>
        <w:szCs w:val="20"/>
      </w:rPr>
    </w:lvl>
    <w:lvl w:ilvl="3">
      <w:start w:val="1"/>
      <w:numFmt w:val="lowerLetter"/>
      <w:lvlText w:val="%4."/>
      <w:lvlJc w:val="left"/>
      <w:pPr>
        <w:ind w:left="1728" w:hanging="648"/>
      </w:pPr>
      <w:rPr>
        <w:i w:val="0"/>
        <w:color w:val="auto"/>
      </w:rPr>
    </w:lvl>
    <w:lvl w:ilvl="4">
      <w:start w:val="1"/>
      <w:numFmt w:val="decimal"/>
      <w:lvlText w:val="%1.%2.%3.%4.%5."/>
      <w:lvlJc w:val="left"/>
      <w:pPr>
        <w:ind w:left="3060"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1DD361E"/>
    <w:multiLevelType w:val="multilevel"/>
    <w:tmpl w:val="43269508"/>
    <w:lvl w:ilvl="0">
      <w:start w:val="1"/>
      <w:numFmt w:val="decimal"/>
      <w:suff w:val="space"/>
      <w:lvlText w:val="%1."/>
      <w:lvlJc w:val="left"/>
      <w:pPr>
        <w:ind w:left="0" w:firstLine="0"/>
      </w:pPr>
      <w:rPr>
        <w:b/>
        <w:i w:val="0"/>
        <w:sz w:val="20"/>
        <w:szCs w:val="20"/>
      </w:rPr>
    </w:lvl>
    <w:lvl w:ilvl="1">
      <w:start w:val="1"/>
      <w:numFmt w:val="decimal"/>
      <w:suff w:val="space"/>
      <w:lvlText w:val="%1.%2."/>
      <w:lvlJc w:val="left"/>
      <w:pPr>
        <w:ind w:left="426" w:firstLine="0"/>
      </w:pPr>
      <w:rPr>
        <w:b w:val="0"/>
        <w:i w:val="0"/>
        <w:color w:val="auto"/>
        <w:sz w:val="20"/>
        <w:szCs w:val="20"/>
      </w:rPr>
    </w:lvl>
    <w:lvl w:ilvl="2">
      <w:start w:val="1"/>
      <w:numFmt w:val="decimal"/>
      <w:suff w:val="space"/>
      <w:lvlText w:val="%1.%2.%3."/>
      <w:lvlJc w:val="left"/>
      <w:pPr>
        <w:ind w:left="567" w:firstLine="0"/>
      </w:pPr>
      <w:rPr>
        <w:b w:val="0"/>
        <w:i w:val="0"/>
        <w:sz w:val="20"/>
        <w:szCs w:val="2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nsid w:val="62B15BAD"/>
    <w:multiLevelType w:val="hybridMultilevel"/>
    <w:tmpl w:val="6BD8D766"/>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71AD55A6"/>
    <w:multiLevelType w:val="multilevel"/>
    <w:tmpl w:val="309C457E"/>
    <w:lvl w:ilvl="0">
      <w:start w:val="15"/>
      <w:numFmt w:val="decimal"/>
      <w:lvlText w:val="%1."/>
      <w:lvlJc w:val="left"/>
      <w:pPr>
        <w:ind w:left="516" w:hanging="516"/>
      </w:pPr>
    </w:lvl>
    <w:lvl w:ilvl="1">
      <w:start w:val="1"/>
      <w:numFmt w:val="decimal"/>
      <w:lvlText w:val="%1.%2."/>
      <w:lvlJc w:val="left"/>
      <w:pPr>
        <w:ind w:left="1713" w:hanging="720"/>
      </w:pPr>
    </w:lvl>
    <w:lvl w:ilvl="2">
      <w:start w:val="1"/>
      <w:numFmt w:val="decimal"/>
      <w:lvlText w:val="%1.%2.%3."/>
      <w:lvlJc w:val="left"/>
      <w:pPr>
        <w:ind w:left="2706" w:hanging="720"/>
      </w:pPr>
    </w:lvl>
    <w:lvl w:ilvl="3">
      <w:start w:val="1"/>
      <w:numFmt w:val="decimal"/>
      <w:lvlText w:val="%1.%2.%3.%4."/>
      <w:lvlJc w:val="left"/>
      <w:pPr>
        <w:ind w:left="4059" w:hanging="1080"/>
      </w:pPr>
    </w:lvl>
    <w:lvl w:ilvl="4">
      <w:start w:val="1"/>
      <w:numFmt w:val="decimal"/>
      <w:lvlText w:val="%1.%2.%3.%4.%5."/>
      <w:lvlJc w:val="left"/>
      <w:pPr>
        <w:ind w:left="5412" w:hanging="1440"/>
      </w:pPr>
    </w:lvl>
    <w:lvl w:ilvl="5">
      <w:start w:val="1"/>
      <w:numFmt w:val="decimal"/>
      <w:lvlText w:val="%1.%2.%3.%4.%5.%6."/>
      <w:lvlJc w:val="left"/>
      <w:pPr>
        <w:ind w:left="6405" w:hanging="1440"/>
      </w:pPr>
    </w:lvl>
    <w:lvl w:ilvl="6">
      <w:start w:val="1"/>
      <w:numFmt w:val="decimal"/>
      <w:lvlText w:val="%1.%2.%3.%4.%5.%6.%7."/>
      <w:lvlJc w:val="left"/>
      <w:pPr>
        <w:ind w:left="7758" w:hanging="1800"/>
      </w:pPr>
    </w:lvl>
    <w:lvl w:ilvl="7">
      <w:start w:val="1"/>
      <w:numFmt w:val="decimal"/>
      <w:lvlText w:val="%1.%2.%3.%4.%5.%6.%7.%8."/>
      <w:lvlJc w:val="left"/>
      <w:pPr>
        <w:ind w:left="9111" w:hanging="2160"/>
      </w:pPr>
    </w:lvl>
    <w:lvl w:ilvl="8">
      <w:start w:val="1"/>
      <w:numFmt w:val="decimal"/>
      <w:lvlText w:val="%1.%2.%3.%4.%5.%6.%7.%8.%9."/>
      <w:lvlJc w:val="left"/>
      <w:pPr>
        <w:ind w:left="10104" w:hanging="2160"/>
      </w:pPr>
    </w:lvl>
  </w:abstractNum>
  <w:abstractNum w:abstractNumId="20">
    <w:nsid w:val="768C3156"/>
    <w:multiLevelType w:val="multilevel"/>
    <w:tmpl w:val="72D24198"/>
    <w:lvl w:ilvl="0">
      <w:start w:val="1"/>
      <w:numFmt w:val="decimal"/>
      <w:suff w:val="space"/>
      <w:lvlText w:val="%1."/>
      <w:lvlJc w:val="left"/>
      <w:pPr>
        <w:ind w:left="0" w:firstLine="0"/>
      </w:pPr>
      <w:rPr>
        <w:rFonts w:hint="default"/>
        <w:b/>
        <w:i w:val="0"/>
        <w:sz w:val="20"/>
        <w:szCs w:val="20"/>
      </w:rPr>
    </w:lvl>
    <w:lvl w:ilvl="1">
      <w:start w:val="5"/>
      <w:numFmt w:val="decimal"/>
      <w:suff w:val="space"/>
      <w:lvlText w:val="%1.%2."/>
      <w:lvlJc w:val="left"/>
      <w:pPr>
        <w:ind w:left="710" w:firstLine="0"/>
      </w:pPr>
      <w:rPr>
        <w:rFonts w:hint="default"/>
        <w:b w:val="0"/>
        <w:i w:val="0"/>
        <w:color w:val="auto"/>
        <w:sz w:val="20"/>
        <w:szCs w:val="20"/>
      </w:rPr>
    </w:lvl>
    <w:lvl w:ilvl="2">
      <w:start w:val="1"/>
      <w:numFmt w:val="decimal"/>
      <w:suff w:val="space"/>
      <w:lvlText w:val="%1.%2.%3."/>
      <w:lvlJc w:val="left"/>
      <w:pPr>
        <w:ind w:left="567" w:firstLine="0"/>
      </w:pPr>
      <w:rPr>
        <w:rFonts w:hint="default"/>
        <w:b w:val="0"/>
        <w:i w:val="0"/>
        <w:sz w:val="20"/>
        <w:szCs w:val="2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78564E80"/>
    <w:multiLevelType w:val="multilevel"/>
    <w:tmpl w:val="0D0CEE6A"/>
    <w:name w:val="WW8Num32"/>
    <w:lvl w:ilvl="0">
      <w:start w:val="3"/>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0"/>
        </w:tabs>
        <w:ind w:left="1224" w:hanging="504"/>
      </w:pPr>
      <w:rPr>
        <w:rFonts w:hint="default"/>
        <w:b w:val="0"/>
        <w:color w:val="auto"/>
        <w:sz w:val="20"/>
        <w:szCs w:val="20"/>
      </w:rPr>
    </w:lvl>
    <w:lvl w:ilvl="3">
      <w:start w:val="1"/>
      <w:numFmt w:val="decimal"/>
      <w:lvlText w:val="%1.%2.%3.%4."/>
      <w:lvlJc w:val="left"/>
      <w:pPr>
        <w:tabs>
          <w:tab w:val="num" w:pos="0"/>
        </w:tabs>
        <w:ind w:left="1728" w:hanging="648"/>
      </w:pPr>
      <w:rPr>
        <w:rFonts w:hint="default"/>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abstractNumId w:val="18"/>
  </w:num>
  <w:num w:numId="2">
    <w:abstractNumId w:val="7"/>
  </w:num>
  <w:num w:numId="3">
    <w:abstractNumId w:val="4"/>
  </w:num>
  <w:num w:numId="4">
    <w:abstractNumId w:val="10"/>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6"/>
  </w:num>
  <w:num w:numId="16">
    <w:abstractNumId w:val="0"/>
  </w:num>
  <w:num w:numId="17">
    <w:abstractNumId w:val="13"/>
  </w:num>
  <w:num w:numId="18">
    <w:abstractNumId w:val="21"/>
  </w:num>
  <w:num w:numId="19">
    <w:abstractNumId w:val="9"/>
  </w:num>
  <w:num w:numId="20">
    <w:abstractNumId w:val="5"/>
  </w:num>
  <w:num w:numId="21">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1"/>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characterSpacingControl w:val="doNotCompress"/>
  <w:hdrShapeDefaults>
    <o:shapedefaults v:ext="edit" spidmax="17413"/>
    <o:shapelayout v:ext="edit">
      <o:idmap v:ext="edit" data="17"/>
    </o:shapelayout>
  </w:hdrShapeDefaults>
  <w:footnotePr>
    <w:footnote w:id="-1"/>
    <w:footnote w:id="0"/>
  </w:footnotePr>
  <w:endnotePr>
    <w:endnote w:id="-1"/>
    <w:endnote w:id="0"/>
  </w:endnotePr>
  <w:compat/>
  <w:rsids>
    <w:rsidRoot w:val="00F31C16"/>
    <w:rsid w:val="00006617"/>
    <w:rsid w:val="00007F40"/>
    <w:rsid w:val="000119FE"/>
    <w:rsid w:val="00020DB7"/>
    <w:rsid w:val="00024CF6"/>
    <w:rsid w:val="000276FE"/>
    <w:rsid w:val="00040CDB"/>
    <w:rsid w:val="00051A1C"/>
    <w:rsid w:val="00060076"/>
    <w:rsid w:val="000615C4"/>
    <w:rsid w:val="00070800"/>
    <w:rsid w:val="00071F14"/>
    <w:rsid w:val="00072B21"/>
    <w:rsid w:val="00081F95"/>
    <w:rsid w:val="000961FE"/>
    <w:rsid w:val="00097770"/>
    <w:rsid w:val="000A3C02"/>
    <w:rsid w:val="000A4D6E"/>
    <w:rsid w:val="000A7BB7"/>
    <w:rsid w:val="000B1360"/>
    <w:rsid w:val="000B5A4D"/>
    <w:rsid w:val="000D6CAD"/>
    <w:rsid w:val="000F7543"/>
    <w:rsid w:val="001100D1"/>
    <w:rsid w:val="00134858"/>
    <w:rsid w:val="001350D4"/>
    <w:rsid w:val="0014396B"/>
    <w:rsid w:val="00153FB2"/>
    <w:rsid w:val="0015716B"/>
    <w:rsid w:val="00164EAD"/>
    <w:rsid w:val="0018418B"/>
    <w:rsid w:val="00185887"/>
    <w:rsid w:val="00187770"/>
    <w:rsid w:val="0018783B"/>
    <w:rsid w:val="001A12C0"/>
    <w:rsid w:val="001A1B67"/>
    <w:rsid w:val="001C48B8"/>
    <w:rsid w:val="001D08C5"/>
    <w:rsid w:val="001D0E46"/>
    <w:rsid w:val="001F4DF8"/>
    <w:rsid w:val="001F54F0"/>
    <w:rsid w:val="0020079E"/>
    <w:rsid w:val="00207AFB"/>
    <w:rsid w:val="0021640A"/>
    <w:rsid w:val="00217A56"/>
    <w:rsid w:val="00230861"/>
    <w:rsid w:val="002362FA"/>
    <w:rsid w:val="00240217"/>
    <w:rsid w:val="002456AE"/>
    <w:rsid w:val="00245B05"/>
    <w:rsid w:val="002644B1"/>
    <w:rsid w:val="002646C0"/>
    <w:rsid w:val="00267108"/>
    <w:rsid w:val="002713AD"/>
    <w:rsid w:val="00286063"/>
    <w:rsid w:val="00287CC3"/>
    <w:rsid w:val="0029020A"/>
    <w:rsid w:val="002A0DB3"/>
    <w:rsid w:val="002C3B4E"/>
    <w:rsid w:val="002C3FA7"/>
    <w:rsid w:val="002C4327"/>
    <w:rsid w:val="002D7786"/>
    <w:rsid w:val="002E37FC"/>
    <w:rsid w:val="002F011A"/>
    <w:rsid w:val="002F4A3E"/>
    <w:rsid w:val="002F4A73"/>
    <w:rsid w:val="00300F56"/>
    <w:rsid w:val="00302150"/>
    <w:rsid w:val="00305655"/>
    <w:rsid w:val="00315706"/>
    <w:rsid w:val="00321882"/>
    <w:rsid w:val="003263EB"/>
    <w:rsid w:val="003328AB"/>
    <w:rsid w:val="00333CC2"/>
    <w:rsid w:val="003349F4"/>
    <w:rsid w:val="00335D0F"/>
    <w:rsid w:val="00360232"/>
    <w:rsid w:val="00360DDF"/>
    <w:rsid w:val="00365A98"/>
    <w:rsid w:val="00367A43"/>
    <w:rsid w:val="00373E9D"/>
    <w:rsid w:val="00374ADB"/>
    <w:rsid w:val="003770B0"/>
    <w:rsid w:val="0039346B"/>
    <w:rsid w:val="00396024"/>
    <w:rsid w:val="003A0A74"/>
    <w:rsid w:val="003A4A9F"/>
    <w:rsid w:val="003B3C1A"/>
    <w:rsid w:val="003C61E1"/>
    <w:rsid w:val="003D02BF"/>
    <w:rsid w:val="003D1AF1"/>
    <w:rsid w:val="003D28AD"/>
    <w:rsid w:val="003E236B"/>
    <w:rsid w:val="003E2ABA"/>
    <w:rsid w:val="003E4C71"/>
    <w:rsid w:val="003F595C"/>
    <w:rsid w:val="00410090"/>
    <w:rsid w:val="004102E4"/>
    <w:rsid w:val="00417162"/>
    <w:rsid w:val="00431D8C"/>
    <w:rsid w:val="00432D01"/>
    <w:rsid w:val="00452400"/>
    <w:rsid w:val="00461004"/>
    <w:rsid w:val="004643FD"/>
    <w:rsid w:val="004812C1"/>
    <w:rsid w:val="0048486D"/>
    <w:rsid w:val="004878EB"/>
    <w:rsid w:val="004A586B"/>
    <w:rsid w:val="004A60F9"/>
    <w:rsid w:val="004B69A5"/>
    <w:rsid w:val="004C0DBA"/>
    <w:rsid w:val="004F0A0D"/>
    <w:rsid w:val="005074DB"/>
    <w:rsid w:val="00507675"/>
    <w:rsid w:val="005138F4"/>
    <w:rsid w:val="005174D3"/>
    <w:rsid w:val="005211D5"/>
    <w:rsid w:val="005230C5"/>
    <w:rsid w:val="00523D5D"/>
    <w:rsid w:val="005245BD"/>
    <w:rsid w:val="00524BB5"/>
    <w:rsid w:val="00526A02"/>
    <w:rsid w:val="0053485D"/>
    <w:rsid w:val="00561B43"/>
    <w:rsid w:val="005642DF"/>
    <w:rsid w:val="0058476C"/>
    <w:rsid w:val="005868A1"/>
    <w:rsid w:val="00594C2E"/>
    <w:rsid w:val="00595447"/>
    <w:rsid w:val="005B6DD9"/>
    <w:rsid w:val="005C4FE6"/>
    <w:rsid w:val="005C5235"/>
    <w:rsid w:val="005D4EA5"/>
    <w:rsid w:val="005D6C7B"/>
    <w:rsid w:val="005E0CAB"/>
    <w:rsid w:val="005E1519"/>
    <w:rsid w:val="00602606"/>
    <w:rsid w:val="006072E9"/>
    <w:rsid w:val="00611CC6"/>
    <w:rsid w:val="00630D1E"/>
    <w:rsid w:val="00631ACC"/>
    <w:rsid w:val="00634D5C"/>
    <w:rsid w:val="006445DC"/>
    <w:rsid w:val="006460A3"/>
    <w:rsid w:val="00647C59"/>
    <w:rsid w:val="00650C40"/>
    <w:rsid w:val="0065748E"/>
    <w:rsid w:val="00664CEB"/>
    <w:rsid w:val="00670DDF"/>
    <w:rsid w:val="00673791"/>
    <w:rsid w:val="00681A6F"/>
    <w:rsid w:val="00682350"/>
    <w:rsid w:val="00690E4F"/>
    <w:rsid w:val="006A065C"/>
    <w:rsid w:val="006A07D1"/>
    <w:rsid w:val="006A20DE"/>
    <w:rsid w:val="006A5366"/>
    <w:rsid w:val="006A7A92"/>
    <w:rsid w:val="006B654F"/>
    <w:rsid w:val="006B7DC4"/>
    <w:rsid w:val="006C0C22"/>
    <w:rsid w:val="006D2F92"/>
    <w:rsid w:val="006F0597"/>
    <w:rsid w:val="006F42EB"/>
    <w:rsid w:val="00700401"/>
    <w:rsid w:val="00701773"/>
    <w:rsid w:val="007069CD"/>
    <w:rsid w:val="00712E39"/>
    <w:rsid w:val="00724289"/>
    <w:rsid w:val="00724E49"/>
    <w:rsid w:val="00726AA9"/>
    <w:rsid w:val="007303E3"/>
    <w:rsid w:val="00730C1A"/>
    <w:rsid w:val="007310BD"/>
    <w:rsid w:val="00736E66"/>
    <w:rsid w:val="00746F37"/>
    <w:rsid w:val="007608FB"/>
    <w:rsid w:val="00774421"/>
    <w:rsid w:val="00775BB1"/>
    <w:rsid w:val="0077671B"/>
    <w:rsid w:val="00782C1A"/>
    <w:rsid w:val="00791478"/>
    <w:rsid w:val="007929B0"/>
    <w:rsid w:val="007A09E6"/>
    <w:rsid w:val="007A36E6"/>
    <w:rsid w:val="007A68BA"/>
    <w:rsid w:val="007B2329"/>
    <w:rsid w:val="007C3EA2"/>
    <w:rsid w:val="007D45C4"/>
    <w:rsid w:val="007D539E"/>
    <w:rsid w:val="007F1F11"/>
    <w:rsid w:val="008036AC"/>
    <w:rsid w:val="00805138"/>
    <w:rsid w:val="00813126"/>
    <w:rsid w:val="00814F5A"/>
    <w:rsid w:val="008158AA"/>
    <w:rsid w:val="00817D52"/>
    <w:rsid w:val="008201BE"/>
    <w:rsid w:val="00821497"/>
    <w:rsid w:val="00823D40"/>
    <w:rsid w:val="008420D2"/>
    <w:rsid w:val="00851E0C"/>
    <w:rsid w:val="00853F8E"/>
    <w:rsid w:val="00862F5B"/>
    <w:rsid w:val="00870D87"/>
    <w:rsid w:val="008731AC"/>
    <w:rsid w:val="008743A3"/>
    <w:rsid w:val="00877264"/>
    <w:rsid w:val="00880FDE"/>
    <w:rsid w:val="00884857"/>
    <w:rsid w:val="008A2CCE"/>
    <w:rsid w:val="008B2385"/>
    <w:rsid w:val="008C2427"/>
    <w:rsid w:val="008E06D7"/>
    <w:rsid w:val="008E1807"/>
    <w:rsid w:val="00906395"/>
    <w:rsid w:val="0090746E"/>
    <w:rsid w:val="00935AB5"/>
    <w:rsid w:val="00944CEF"/>
    <w:rsid w:val="00944DEF"/>
    <w:rsid w:val="0095573A"/>
    <w:rsid w:val="00967057"/>
    <w:rsid w:val="00980B86"/>
    <w:rsid w:val="0098216B"/>
    <w:rsid w:val="00986B22"/>
    <w:rsid w:val="00994E33"/>
    <w:rsid w:val="00994ED3"/>
    <w:rsid w:val="0099545C"/>
    <w:rsid w:val="0099636D"/>
    <w:rsid w:val="009B552E"/>
    <w:rsid w:val="009C314D"/>
    <w:rsid w:val="009D78F1"/>
    <w:rsid w:val="009E18E9"/>
    <w:rsid w:val="009E3F3E"/>
    <w:rsid w:val="009E6976"/>
    <w:rsid w:val="009F3F31"/>
    <w:rsid w:val="00A26007"/>
    <w:rsid w:val="00A27687"/>
    <w:rsid w:val="00A37EEC"/>
    <w:rsid w:val="00A45C3C"/>
    <w:rsid w:val="00A4744A"/>
    <w:rsid w:val="00A47DE4"/>
    <w:rsid w:val="00A53A5D"/>
    <w:rsid w:val="00A61A7A"/>
    <w:rsid w:val="00A659FF"/>
    <w:rsid w:val="00A65E5B"/>
    <w:rsid w:val="00A6724D"/>
    <w:rsid w:val="00A7103E"/>
    <w:rsid w:val="00A72D40"/>
    <w:rsid w:val="00A8306F"/>
    <w:rsid w:val="00A8795C"/>
    <w:rsid w:val="00A90860"/>
    <w:rsid w:val="00A96827"/>
    <w:rsid w:val="00AA1CDA"/>
    <w:rsid w:val="00AA4C4D"/>
    <w:rsid w:val="00AB260B"/>
    <w:rsid w:val="00AD4B58"/>
    <w:rsid w:val="00AD5504"/>
    <w:rsid w:val="00AD720D"/>
    <w:rsid w:val="00AE0355"/>
    <w:rsid w:val="00AF01C8"/>
    <w:rsid w:val="00AF26B9"/>
    <w:rsid w:val="00AF555E"/>
    <w:rsid w:val="00B025E4"/>
    <w:rsid w:val="00B03050"/>
    <w:rsid w:val="00B15011"/>
    <w:rsid w:val="00B252B7"/>
    <w:rsid w:val="00B25AAE"/>
    <w:rsid w:val="00B36AA0"/>
    <w:rsid w:val="00B55485"/>
    <w:rsid w:val="00B60CC6"/>
    <w:rsid w:val="00B64316"/>
    <w:rsid w:val="00B645CB"/>
    <w:rsid w:val="00B67898"/>
    <w:rsid w:val="00B757E6"/>
    <w:rsid w:val="00B758F6"/>
    <w:rsid w:val="00B83B2F"/>
    <w:rsid w:val="00B87E4B"/>
    <w:rsid w:val="00BA049F"/>
    <w:rsid w:val="00BA2B09"/>
    <w:rsid w:val="00BA4689"/>
    <w:rsid w:val="00BB5941"/>
    <w:rsid w:val="00BC3626"/>
    <w:rsid w:val="00BC3DB3"/>
    <w:rsid w:val="00BE1511"/>
    <w:rsid w:val="00BE5BDB"/>
    <w:rsid w:val="00BF79F6"/>
    <w:rsid w:val="00C00DBD"/>
    <w:rsid w:val="00C131E5"/>
    <w:rsid w:val="00C13C17"/>
    <w:rsid w:val="00C13D5E"/>
    <w:rsid w:val="00C21187"/>
    <w:rsid w:val="00C22C60"/>
    <w:rsid w:val="00C25FC0"/>
    <w:rsid w:val="00C36ED9"/>
    <w:rsid w:val="00C4094D"/>
    <w:rsid w:val="00C418B2"/>
    <w:rsid w:val="00C50A55"/>
    <w:rsid w:val="00C610BE"/>
    <w:rsid w:val="00C76096"/>
    <w:rsid w:val="00C81237"/>
    <w:rsid w:val="00C86D58"/>
    <w:rsid w:val="00CA3E2B"/>
    <w:rsid w:val="00CB0803"/>
    <w:rsid w:val="00CB5152"/>
    <w:rsid w:val="00CC1C97"/>
    <w:rsid w:val="00CC75C7"/>
    <w:rsid w:val="00CD151C"/>
    <w:rsid w:val="00CE36BC"/>
    <w:rsid w:val="00CE3B1E"/>
    <w:rsid w:val="00D07C85"/>
    <w:rsid w:val="00D21859"/>
    <w:rsid w:val="00D2338D"/>
    <w:rsid w:val="00D310B1"/>
    <w:rsid w:val="00D327DB"/>
    <w:rsid w:val="00D34AE8"/>
    <w:rsid w:val="00D437E8"/>
    <w:rsid w:val="00D55823"/>
    <w:rsid w:val="00D7033F"/>
    <w:rsid w:val="00D72C62"/>
    <w:rsid w:val="00D76046"/>
    <w:rsid w:val="00D826B3"/>
    <w:rsid w:val="00D82E76"/>
    <w:rsid w:val="00D87542"/>
    <w:rsid w:val="00DA47C6"/>
    <w:rsid w:val="00DD194B"/>
    <w:rsid w:val="00DD2B83"/>
    <w:rsid w:val="00DF0663"/>
    <w:rsid w:val="00DF7411"/>
    <w:rsid w:val="00E11938"/>
    <w:rsid w:val="00E20D14"/>
    <w:rsid w:val="00E218D6"/>
    <w:rsid w:val="00E452E0"/>
    <w:rsid w:val="00E5265D"/>
    <w:rsid w:val="00EA052C"/>
    <w:rsid w:val="00EA2D9E"/>
    <w:rsid w:val="00EB1760"/>
    <w:rsid w:val="00EB56A7"/>
    <w:rsid w:val="00EC02B3"/>
    <w:rsid w:val="00EC3E17"/>
    <w:rsid w:val="00EC4A46"/>
    <w:rsid w:val="00EC6630"/>
    <w:rsid w:val="00EE547A"/>
    <w:rsid w:val="00EF5FF3"/>
    <w:rsid w:val="00EF692E"/>
    <w:rsid w:val="00F12936"/>
    <w:rsid w:val="00F13EC9"/>
    <w:rsid w:val="00F31C16"/>
    <w:rsid w:val="00F36BBE"/>
    <w:rsid w:val="00F56C72"/>
    <w:rsid w:val="00F62111"/>
    <w:rsid w:val="00F729E6"/>
    <w:rsid w:val="00F76772"/>
    <w:rsid w:val="00F80A2D"/>
    <w:rsid w:val="00FA08D8"/>
    <w:rsid w:val="00FA7BD3"/>
    <w:rsid w:val="00FB2256"/>
    <w:rsid w:val="00FB5E24"/>
    <w:rsid w:val="00FC41C0"/>
    <w:rsid w:val="00FF1948"/>
    <w:rsid w:val="00FF3B3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Normal (Web)" w:uiPriority="99"/>
    <w:lsdException w:name="annotation subjec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1C16"/>
    <w:rPr>
      <w:sz w:val="24"/>
      <w:szCs w:val="24"/>
    </w:rPr>
  </w:style>
  <w:style w:type="paragraph" w:styleId="Ttulo1">
    <w:name w:val="heading 1"/>
    <w:basedOn w:val="Normal"/>
    <w:next w:val="Normal"/>
    <w:link w:val="Ttulo1Char"/>
    <w:qFormat/>
    <w:rsid w:val="002646C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7">
    <w:name w:val="heading 7"/>
    <w:basedOn w:val="Normal"/>
    <w:next w:val="Normal"/>
    <w:qFormat/>
    <w:rsid w:val="00F31C16"/>
    <w:pPr>
      <w:keepNext/>
      <w:spacing w:line="360" w:lineRule="auto"/>
      <w:outlineLvl w:val="6"/>
    </w:pPr>
    <w:rPr>
      <w:rFonts w:ascii="Verdana" w:hAnsi="Verdana"/>
      <w:b/>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F31C16"/>
    <w:pPr>
      <w:tabs>
        <w:tab w:val="center" w:pos="4252"/>
        <w:tab w:val="right" w:pos="8504"/>
      </w:tabs>
    </w:pPr>
  </w:style>
  <w:style w:type="paragraph" w:styleId="Legenda">
    <w:name w:val="caption"/>
    <w:basedOn w:val="Normal"/>
    <w:next w:val="Normal"/>
    <w:qFormat/>
    <w:rsid w:val="00F31C16"/>
    <w:pPr>
      <w:jc w:val="center"/>
    </w:pPr>
    <w:rPr>
      <w:sz w:val="54"/>
      <w:szCs w:val="20"/>
    </w:rPr>
  </w:style>
  <w:style w:type="paragraph" w:styleId="Corpodetexto">
    <w:name w:val="Body Text"/>
    <w:basedOn w:val="Normal"/>
    <w:link w:val="CorpodetextoChar"/>
    <w:rsid w:val="00F31C16"/>
    <w:pPr>
      <w:jc w:val="both"/>
    </w:pPr>
    <w:rPr>
      <w:rFonts w:ascii="Comic Sans MS" w:hAnsi="Comic Sans MS"/>
      <w:szCs w:val="20"/>
    </w:rPr>
  </w:style>
  <w:style w:type="paragraph" w:styleId="Recuodecorpodetexto">
    <w:name w:val="Body Text Indent"/>
    <w:basedOn w:val="Normal"/>
    <w:link w:val="RecuodecorpodetextoChar"/>
    <w:rsid w:val="00F31C16"/>
    <w:pPr>
      <w:spacing w:after="120"/>
      <w:ind w:left="283"/>
    </w:pPr>
    <w:rPr>
      <w:sz w:val="20"/>
      <w:szCs w:val="20"/>
    </w:rPr>
  </w:style>
  <w:style w:type="character" w:styleId="Refdecomentrio">
    <w:name w:val="annotation reference"/>
    <w:semiHidden/>
    <w:rsid w:val="00432D01"/>
    <w:rPr>
      <w:sz w:val="16"/>
      <w:szCs w:val="16"/>
    </w:rPr>
  </w:style>
  <w:style w:type="paragraph" w:styleId="Textodecomentrio">
    <w:name w:val="annotation text"/>
    <w:basedOn w:val="Normal"/>
    <w:semiHidden/>
    <w:rsid w:val="00432D01"/>
    <w:rPr>
      <w:sz w:val="20"/>
      <w:szCs w:val="20"/>
    </w:rPr>
  </w:style>
  <w:style w:type="paragraph" w:styleId="Assuntodocomentrio">
    <w:name w:val="annotation subject"/>
    <w:basedOn w:val="Textodecomentrio"/>
    <w:next w:val="Textodecomentrio"/>
    <w:link w:val="AssuntodocomentrioChar"/>
    <w:uiPriority w:val="99"/>
    <w:semiHidden/>
    <w:rsid w:val="00432D01"/>
    <w:rPr>
      <w:b/>
      <w:bCs/>
    </w:rPr>
  </w:style>
  <w:style w:type="paragraph" w:styleId="Textodebalo">
    <w:name w:val="Balloon Text"/>
    <w:basedOn w:val="Normal"/>
    <w:semiHidden/>
    <w:rsid w:val="00432D01"/>
    <w:rPr>
      <w:rFonts w:ascii="Tahoma" w:hAnsi="Tahoma" w:cs="Tahoma"/>
      <w:sz w:val="16"/>
      <w:szCs w:val="16"/>
    </w:rPr>
  </w:style>
  <w:style w:type="table" w:styleId="Tabelacomgrade">
    <w:name w:val="Table Grid"/>
    <w:basedOn w:val="Tabelanormal"/>
    <w:rsid w:val="00DF06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cuodecorpodetextoChar">
    <w:name w:val="Recuo de corpo de texto Char"/>
    <w:link w:val="Recuodecorpodetexto"/>
    <w:rsid w:val="00410090"/>
    <w:rPr>
      <w:lang w:val="pt-BR" w:eastAsia="pt-BR" w:bidi="ar-SA"/>
    </w:rPr>
  </w:style>
  <w:style w:type="paragraph" w:styleId="Rodap">
    <w:name w:val="footer"/>
    <w:basedOn w:val="Normal"/>
    <w:link w:val="RodapChar"/>
    <w:rsid w:val="00814F5A"/>
    <w:pPr>
      <w:tabs>
        <w:tab w:val="center" w:pos="4252"/>
        <w:tab w:val="right" w:pos="8504"/>
      </w:tabs>
    </w:pPr>
  </w:style>
  <w:style w:type="character" w:customStyle="1" w:styleId="RodapChar">
    <w:name w:val="Rodapé Char"/>
    <w:link w:val="Rodap"/>
    <w:rsid w:val="00814F5A"/>
    <w:rPr>
      <w:sz w:val="24"/>
      <w:szCs w:val="24"/>
    </w:rPr>
  </w:style>
  <w:style w:type="character" w:styleId="Hyperlink">
    <w:name w:val="Hyperlink"/>
    <w:rsid w:val="00020DB7"/>
    <w:rPr>
      <w:color w:val="0000FF"/>
      <w:u w:val="single"/>
    </w:rPr>
  </w:style>
  <w:style w:type="character" w:customStyle="1" w:styleId="CorpodetextoChar">
    <w:name w:val="Corpo de texto Char"/>
    <w:link w:val="Corpodetexto"/>
    <w:rsid w:val="004B69A5"/>
    <w:rPr>
      <w:rFonts w:ascii="Comic Sans MS" w:hAnsi="Comic Sans MS"/>
      <w:sz w:val="24"/>
    </w:rPr>
  </w:style>
  <w:style w:type="character" w:styleId="nfase">
    <w:name w:val="Emphasis"/>
    <w:uiPriority w:val="20"/>
    <w:qFormat/>
    <w:rsid w:val="004B69A5"/>
    <w:rPr>
      <w:i/>
      <w:iCs/>
    </w:rPr>
  </w:style>
  <w:style w:type="paragraph" w:styleId="PargrafodaLista">
    <w:name w:val="List Paragraph"/>
    <w:basedOn w:val="Normal"/>
    <w:uiPriority w:val="34"/>
    <w:qFormat/>
    <w:rsid w:val="00EA052C"/>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Standard">
    <w:name w:val="Standard"/>
    <w:rsid w:val="00523D5D"/>
    <w:pPr>
      <w:suppressAutoHyphens/>
      <w:autoSpaceDN w:val="0"/>
      <w:textAlignment w:val="baseline"/>
    </w:pPr>
    <w:rPr>
      <w:kern w:val="3"/>
      <w:sz w:val="24"/>
      <w:szCs w:val="24"/>
      <w:lang w:eastAsia="zh-CN"/>
    </w:rPr>
  </w:style>
  <w:style w:type="paragraph" w:customStyle="1" w:styleId="Standarduser">
    <w:name w:val="Standard (user)"/>
    <w:rsid w:val="00523D5D"/>
    <w:pPr>
      <w:widowControl w:val="0"/>
      <w:tabs>
        <w:tab w:val="left" w:pos="57"/>
      </w:tabs>
      <w:suppressAutoHyphens/>
      <w:autoSpaceDN w:val="0"/>
      <w:textAlignment w:val="baseline"/>
    </w:pPr>
    <w:rPr>
      <w:rFonts w:eastAsia="SimSun, 宋体" w:cs="Tahoma"/>
      <w:kern w:val="3"/>
      <w:sz w:val="24"/>
      <w:szCs w:val="24"/>
      <w:lang w:eastAsia="zh-CN" w:bidi="hi-IN"/>
    </w:rPr>
  </w:style>
  <w:style w:type="paragraph" w:styleId="NormalWeb">
    <w:name w:val="Normal (Web)"/>
    <w:basedOn w:val="Normal"/>
    <w:uiPriority w:val="99"/>
    <w:unhideWhenUsed/>
    <w:rsid w:val="002646C0"/>
    <w:pPr>
      <w:spacing w:before="100" w:beforeAutospacing="1" w:after="119"/>
    </w:pPr>
    <w:rPr>
      <w:color w:val="00000A"/>
    </w:rPr>
  </w:style>
  <w:style w:type="paragraph" w:styleId="Citao">
    <w:name w:val="Quote"/>
    <w:basedOn w:val="Normal"/>
    <w:next w:val="Normal"/>
    <w:link w:val="CitaoChar"/>
    <w:uiPriority w:val="29"/>
    <w:qFormat/>
    <w:rsid w:val="002646C0"/>
    <w:pPr>
      <w:pBdr>
        <w:top w:val="single" w:sz="4" w:space="1" w:color="auto"/>
        <w:left w:val="single" w:sz="4" w:space="4" w:color="auto"/>
        <w:bottom w:val="single" w:sz="4" w:space="1" w:color="auto"/>
        <w:right w:val="single" w:sz="4" w:space="4" w:color="auto"/>
      </w:pBdr>
      <w:shd w:val="clear" w:color="auto" w:fill="FFFFCC"/>
      <w:tabs>
        <w:tab w:val="left" w:pos="567"/>
        <w:tab w:val="left" w:pos="1134"/>
        <w:tab w:val="left" w:pos="1701"/>
        <w:tab w:val="left" w:pos="2268"/>
        <w:tab w:val="left" w:pos="2835"/>
      </w:tabs>
      <w:spacing w:before="120" w:after="120" w:line="276" w:lineRule="auto"/>
      <w:jc w:val="both"/>
    </w:pPr>
    <w:rPr>
      <w:rFonts w:ascii="Ecofont_Spranq_eco_Sans" w:eastAsiaTheme="minorHAnsi" w:hAnsi="Ecofont_Spranq_eco_Sans" w:cstheme="minorBidi"/>
      <w:i/>
      <w:iCs/>
      <w:sz w:val="20"/>
      <w:szCs w:val="22"/>
      <w:lang w:eastAsia="en-US"/>
    </w:rPr>
  </w:style>
  <w:style w:type="character" w:customStyle="1" w:styleId="CitaoChar">
    <w:name w:val="Citação Char"/>
    <w:basedOn w:val="Fontepargpadro"/>
    <w:link w:val="Citao"/>
    <w:uiPriority w:val="29"/>
    <w:rsid w:val="002646C0"/>
    <w:rPr>
      <w:rFonts w:ascii="Ecofont_Spranq_eco_Sans" w:eastAsiaTheme="minorHAnsi" w:hAnsi="Ecofont_Spranq_eco_Sans" w:cstheme="minorBidi"/>
      <w:i/>
      <w:iCs/>
      <w:szCs w:val="22"/>
      <w:shd w:val="clear" w:color="auto" w:fill="FFFFCC"/>
      <w:lang w:eastAsia="en-US"/>
    </w:rPr>
  </w:style>
  <w:style w:type="paragraph" w:customStyle="1" w:styleId="SombreamentoMdio1-nfase31">
    <w:name w:val="Sombreamento Médio 1 - Ênfase 31"/>
    <w:basedOn w:val="Normal"/>
    <w:next w:val="Normal"/>
    <w:uiPriority w:val="99"/>
    <w:rsid w:val="002646C0"/>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lang w:eastAsia="zh-CN"/>
    </w:rPr>
  </w:style>
  <w:style w:type="character" w:customStyle="1" w:styleId="Nivel2Char">
    <w:name w:val="Nivel 2 Char"/>
    <w:basedOn w:val="Fontepargpadro"/>
    <w:link w:val="Nivel2"/>
    <w:locked/>
    <w:rsid w:val="002646C0"/>
    <w:rPr>
      <w:rFonts w:ascii="Ecofont_Spranq_eco_Sans" w:eastAsia="Arial Unicode MS" w:hAnsi="Ecofont_Spranq_eco_Sans"/>
    </w:rPr>
  </w:style>
  <w:style w:type="paragraph" w:customStyle="1" w:styleId="Nivel2">
    <w:name w:val="Nivel 2"/>
    <w:link w:val="Nivel2Char"/>
    <w:qFormat/>
    <w:rsid w:val="002646C0"/>
    <w:pPr>
      <w:numPr>
        <w:ilvl w:val="1"/>
        <w:numId w:val="5"/>
      </w:numPr>
      <w:spacing w:before="120" w:after="120" w:line="276" w:lineRule="auto"/>
      <w:jc w:val="both"/>
    </w:pPr>
    <w:rPr>
      <w:rFonts w:ascii="Ecofont_Spranq_eco_Sans" w:eastAsia="Arial Unicode MS" w:hAnsi="Ecofont_Spranq_eco_Sans"/>
    </w:rPr>
  </w:style>
  <w:style w:type="character" w:customStyle="1" w:styleId="Nivel1Char">
    <w:name w:val="Nivel 1 Char"/>
    <w:basedOn w:val="Nivel2Char"/>
    <w:link w:val="Nivel10"/>
    <w:locked/>
    <w:rsid w:val="002646C0"/>
    <w:rPr>
      <w:rFonts w:cs="Arial"/>
      <w:b/>
    </w:rPr>
  </w:style>
  <w:style w:type="paragraph" w:customStyle="1" w:styleId="Nivel10">
    <w:name w:val="Nivel 1"/>
    <w:basedOn w:val="Nivel2"/>
    <w:next w:val="Nivel2"/>
    <w:link w:val="Nivel1Char"/>
    <w:qFormat/>
    <w:rsid w:val="002646C0"/>
    <w:pPr>
      <w:numPr>
        <w:ilvl w:val="0"/>
      </w:numPr>
      <w:ind w:left="142" w:firstLine="0"/>
    </w:pPr>
    <w:rPr>
      <w:rFonts w:cs="Arial"/>
      <w:b/>
    </w:rPr>
  </w:style>
  <w:style w:type="paragraph" w:customStyle="1" w:styleId="Nivel3">
    <w:name w:val="Nivel 3"/>
    <w:basedOn w:val="Nivel2"/>
    <w:link w:val="Nivel3Char"/>
    <w:qFormat/>
    <w:rsid w:val="002646C0"/>
    <w:pPr>
      <w:numPr>
        <w:ilvl w:val="2"/>
      </w:numPr>
      <w:tabs>
        <w:tab w:val="num" w:pos="360"/>
        <w:tab w:val="num" w:pos="2160"/>
      </w:tabs>
      <w:ind w:left="1134" w:firstLine="0"/>
    </w:pPr>
    <w:rPr>
      <w:rFonts w:cs="Arial"/>
      <w:color w:val="000000"/>
    </w:rPr>
  </w:style>
  <w:style w:type="paragraph" w:customStyle="1" w:styleId="Nivel4">
    <w:name w:val="Nivel 4"/>
    <w:basedOn w:val="Nivel3"/>
    <w:link w:val="Nivel4Char"/>
    <w:qFormat/>
    <w:rsid w:val="002646C0"/>
    <w:pPr>
      <w:numPr>
        <w:ilvl w:val="3"/>
      </w:numPr>
      <w:tabs>
        <w:tab w:val="num" w:pos="360"/>
        <w:tab w:val="num" w:pos="2160"/>
        <w:tab w:val="num" w:pos="2880"/>
      </w:tabs>
      <w:ind w:left="1701" w:firstLine="0"/>
    </w:pPr>
  </w:style>
  <w:style w:type="paragraph" w:customStyle="1" w:styleId="Nivel5">
    <w:name w:val="Nivel 5"/>
    <w:basedOn w:val="Nivel4"/>
    <w:qFormat/>
    <w:rsid w:val="002646C0"/>
    <w:pPr>
      <w:numPr>
        <w:ilvl w:val="4"/>
      </w:numPr>
      <w:tabs>
        <w:tab w:val="num" w:pos="360"/>
        <w:tab w:val="num" w:pos="2160"/>
        <w:tab w:val="num" w:pos="3600"/>
      </w:tabs>
      <w:ind w:left="2268" w:firstLine="0"/>
    </w:pPr>
  </w:style>
  <w:style w:type="character" w:customStyle="1" w:styleId="Nivel1Char0">
    <w:name w:val="Nivel1 Char"/>
    <w:basedOn w:val="Fontepargpadro"/>
    <w:link w:val="Nivel1"/>
    <w:locked/>
    <w:rsid w:val="002646C0"/>
    <w:rPr>
      <w:rFonts w:ascii="Arial" w:eastAsiaTheme="majorEastAsia" w:hAnsi="Arial" w:cs="Arial"/>
      <w:b/>
      <w:color w:val="000000"/>
    </w:rPr>
  </w:style>
  <w:style w:type="paragraph" w:customStyle="1" w:styleId="Nivel1">
    <w:name w:val="Nivel1"/>
    <w:basedOn w:val="Ttulo1"/>
    <w:next w:val="Normal"/>
    <w:link w:val="Nivel1Char0"/>
    <w:qFormat/>
    <w:rsid w:val="002646C0"/>
    <w:pPr>
      <w:numPr>
        <w:numId w:val="6"/>
      </w:numPr>
      <w:spacing w:after="120" w:line="276" w:lineRule="auto"/>
      <w:ind w:left="357" w:hanging="357"/>
      <w:jc w:val="both"/>
    </w:pPr>
    <w:rPr>
      <w:rFonts w:ascii="Arial" w:hAnsi="Arial" w:cs="Arial"/>
      <w:bCs w:val="0"/>
      <w:color w:val="000000"/>
      <w:sz w:val="20"/>
      <w:szCs w:val="20"/>
    </w:rPr>
  </w:style>
  <w:style w:type="character" w:customStyle="1" w:styleId="GradeColorida-nfase1Char">
    <w:name w:val="Grade Colorida - Ênfase 1 Char"/>
    <w:link w:val="GradeColorida-nfase11"/>
    <w:uiPriority w:val="29"/>
    <w:locked/>
    <w:rsid w:val="002646C0"/>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2646C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Arial"/>
      <w:i/>
      <w:iCs/>
      <w:color w:val="000000"/>
      <w:sz w:val="20"/>
    </w:rPr>
  </w:style>
  <w:style w:type="character" w:styleId="RefernciaIntensa">
    <w:name w:val="Intense Reference"/>
    <w:basedOn w:val="Fontepargpadro"/>
    <w:uiPriority w:val="32"/>
    <w:qFormat/>
    <w:rsid w:val="002646C0"/>
    <w:rPr>
      <w:b/>
      <w:bCs/>
      <w:smallCaps/>
      <w:color w:val="4F81BD" w:themeColor="accent1"/>
      <w:spacing w:val="5"/>
    </w:rPr>
  </w:style>
  <w:style w:type="character" w:customStyle="1" w:styleId="Ttulo1Char">
    <w:name w:val="Título 1 Char"/>
    <w:basedOn w:val="Fontepargpadro"/>
    <w:link w:val="Ttulo1"/>
    <w:rsid w:val="002646C0"/>
    <w:rPr>
      <w:rFonts w:asciiTheme="majorHAnsi" w:eastAsiaTheme="majorEastAsia" w:hAnsiTheme="majorHAnsi" w:cstheme="majorBidi"/>
      <w:b/>
      <w:bCs/>
      <w:color w:val="365F91" w:themeColor="accent1" w:themeShade="BF"/>
      <w:sz w:val="28"/>
      <w:szCs w:val="28"/>
    </w:rPr>
  </w:style>
  <w:style w:type="character" w:customStyle="1" w:styleId="AssuntodocomentrioChar">
    <w:name w:val="Assunto do comentário Char"/>
    <w:basedOn w:val="Fontepargpadro"/>
    <w:link w:val="Assuntodocomentrio"/>
    <w:uiPriority w:val="99"/>
    <w:semiHidden/>
    <w:rsid w:val="008743A3"/>
    <w:rPr>
      <w:b/>
      <w:bCs/>
    </w:rPr>
  </w:style>
  <w:style w:type="paragraph" w:customStyle="1" w:styleId="GradeMdia1-nfase21">
    <w:name w:val="Grade Média 1 - Ênfase 21"/>
    <w:basedOn w:val="Normal"/>
    <w:uiPriority w:val="34"/>
    <w:qFormat/>
    <w:rsid w:val="005074DB"/>
    <w:pPr>
      <w:widowControl w:val="0"/>
      <w:suppressAutoHyphens/>
      <w:ind w:left="720"/>
      <w:contextualSpacing/>
    </w:pPr>
    <w:rPr>
      <w:rFonts w:eastAsia="Arial Unicode MS"/>
      <w:szCs w:val="20"/>
    </w:rPr>
  </w:style>
  <w:style w:type="character" w:customStyle="1" w:styleId="Nivel3Char">
    <w:name w:val="Nivel 3 Char"/>
    <w:basedOn w:val="Fontepargpadro"/>
    <w:link w:val="Nivel3"/>
    <w:locked/>
    <w:rsid w:val="004A586B"/>
    <w:rPr>
      <w:rFonts w:ascii="Ecofont_Spranq_eco_Sans" w:eastAsia="Arial Unicode MS" w:hAnsi="Ecofont_Spranq_eco_Sans" w:cs="Arial"/>
      <w:color w:val="000000"/>
    </w:rPr>
  </w:style>
  <w:style w:type="character" w:customStyle="1" w:styleId="Nivel4Char">
    <w:name w:val="Nivel 4 Char"/>
    <w:basedOn w:val="Fontepargpadro"/>
    <w:link w:val="Nivel4"/>
    <w:locked/>
    <w:rsid w:val="004A586B"/>
    <w:rPr>
      <w:rFonts w:ascii="Ecofont_Spranq_eco_Sans" w:eastAsia="Arial Unicode MS" w:hAnsi="Ecofont_Spranq_eco_Sans" w:cs="Arial"/>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1C16"/>
    <w:rPr>
      <w:sz w:val="24"/>
      <w:szCs w:val="24"/>
    </w:rPr>
  </w:style>
  <w:style w:type="paragraph" w:styleId="Ttulo7">
    <w:name w:val="heading 7"/>
    <w:basedOn w:val="Normal"/>
    <w:next w:val="Normal"/>
    <w:qFormat/>
    <w:rsid w:val="00F31C16"/>
    <w:pPr>
      <w:keepNext/>
      <w:spacing w:line="360" w:lineRule="auto"/>
      <w:outlineLvl w:val="6"/>
    </w:pPr>
    <w:rPr>
      <w:rFonts w:ascii="Verdana" w:hAnsi="Verdana"/>
      <w:b/>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F31C16"/>
    <w:pPr>
      <w:tabs>
        <w:tab w:val="center" w:pos="4252"/>
        <w:tab w:val="right" w:pos="8504"/>
      </w:tabs>
    </w:pPr>
  </w:style>
  <w:style w:type="paragraph" w:styleId="Legenda">
    <w:name w:val="caption"/>
    <w:basedOn w:val="Normal"/>
    <w:next w:val="Normal"/>
    <w:qFormat/>
    <w:rsid w:val="00F31C16"/>
    <w:pPr>
      <w:jc w:val="center"/>
    </w:pPr>
    <w:rPr>
      <w:sz w:val="54"/>
      <w:szCs w:val="20"/>
    </w:rPr>
  </w:style>
  <w:style w:type="paragraph" w:styleId="Corpodetexto">
    <w:name w:val="Body Text"/>
    <w:basedOn w:val="Normal"/>
    <w:link w:val="CorpodetextoChar"/>
    <w:rsid w:val="00F31C16"/>
    <w:pPr>
      <w:jc w:val="both"/>
    </w:pPr>
    <w:rPr>
      <w:rFonts w:ascii="Comic Sans MS" w:hAnsi="Comic Sans MS"/>
      <w:szCs w:val="20"/>
    </w:rPr>
  </w:style>
  <w:style w:type="paragraph" w:styleId="Recuodecorpodetexto">
    <w:name w:val="Body Text Indent"/>
    <w:basedOn w:val="Normal"/>
    <w:link w:val="RecuodecorpodetextoChar"/>
    <w:rsid w:val="00F31C16"/>
    <w:pPr>
      <w:spacing w:after="120"/>
      <w:ind w:left="283"/>
    </w:pPr>
    <w:rPr>
      <w:sz w:val="20"/>
      <w:szCs w:val="20"/>
    </w:rPr>
  </w:style>
  <w:style w:type="character" w:styleId="Refdecomentrio">
    <w:name w:val="annotation reference"/>
    <w:semiHidden/>
    <w:rsid w:val="00432D01"/>
    <w:rPr>
      <w:sz w:val="16"/>
      <w:szCs w:val="16"/>
    </w:rPr>
  </w:style>
  <w:style w:type="paragraph" w:styleId="Textodecomentrio">
    <w:name w:val="annotation text"/>
    <w:basedOn w:val="Normal"/>
    <w:semiHidden/>
    <w:rsid w:val="00432D01"/>
    <w:rPr>
      <w:sz w:val="20"/>
      <w:szCs w:val="20"/>
    </w:rPr>
  </w:style>
  <w:style w:type="paragraph" w:styleId="Assuntodocomentrio">
    <w:name w:val="annotation subject"/>
    <w:basedOn w:val="Textodecomentrio"/>
    <w:next w:val="Textodecomentrio"/>
    <w:semiHidden/>
    <w:rsid w:val="00432D01"/>
    <w:rPr>
      <w:b/>
      <w:bCs/>
    </w:rPr>
  </w:style>
  <w:style w:type="paragraph" w:styleId="Textodebalo">
    <w:name w:val="Balloon Text"/>
    <w:basedOn w:val="Normal"/>
    <w:semiHidden/>
    <w:rsid w:val="00432D01"/>
    <w:rPr>
      <w:rFonts w:ascii="Tahoma" w:hAnsi="Tahoma" w:cs="Tahoma"/>
      <w:sz w:val="16"/>
      <w:szCs w:val="16"/>
    </w:rPr>
  </w:style>
  <w:style w:type="table" w:styleId="Tabelacomgrade">
    <w:name w:val="Table Grid"/>
    <w:basedOn w:val="Tabelanormal"/>
    <w:rsid w:val="00DF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uodecorpodetextoChar">
    <w:name w:val="Recuo de corpo de texto Char"/>
    <w:link w:val="Recuodecorpodetexto"/>
    <w:rsid w:val="00410090"/>
    <w:rPr>
      <w:lang w:val="pt-BR" w:eastAsia="pt-BR" w:bidi="ar-SA"/>
    </w:rPr>
  </w:style>
  <w:style w:type="paragraph" w:styleId="Rodap">
    <w:name w:val="footer"/>
    <w:basedOn w:val="Normal"/>
    <w:link w:val="RodapChar"/>
    <w:rsid w:val="00814F5A"/>
    <w:pPr>
      <w:tabs>
        <w:tab w:val="center" w:pos="4252"/>
        <w:tab w:val="right" w:pos="8504"/>
      </w:tabs>
    </w:pPr>
  </w:style>
  <w:style w:type="character" w:customStyle="1" w:styleId="RodapChar">
    <w:name w:val="Rodapé Char"/>
    <w:link w:val="Rodap"/>
    <w:rsid w:val="00814F5A"/>
    <w:rPr>
      <w:sz w:val="24"/>
      <w:szCs w:val="24"/>
    </w:rPr>
  </w:style>
  <w:style w:type="character" w:styleId="Hyperlink">
    <w:name w:val="Hyperlink"/>
    <w:rsid w:val="00020DB7"/>
    <w:rPr>
      <w:color w:val="0000FF"/>
      <w:u w:val="single"/>
    </w:rPr>
  </w:style>
  <w:style w:type="character" w:customStyle="1" w:styleId="CorpodetextoChar">
    <w:name w:val="Corpo de texto Char"/>
    <w:link w:val="Corpodetexto"/>
    <w:rsid w:val="004B69A5"/>
    <w:rPr>
      <w:rFonts w:ascii="Comic Sans MS" w:hAnsi="Comic Sans MS"/>
      <w:sz w:val="24"/>
    </w:rPr>
  </w:style>
  <w:style w:type="character" w:styleId="nfase">
    <w:name w:val="Emphasis"/>
    <w:uiPriority w:val="20"/>
    <w:qFormat/>
    <w:rsid w:val="004B69A5"/>
    <w:rPr>
      <w:i/>
      <w:iCs/>
    </w:rPr>
  </w:style>
</w:styles>
</file>

<file path=word/webSettings.xml><?xml version="1.0" encoding="utf-8"?>
<w:webSettings xmlns:r="http://schemas.openxmlformats.org/officeDocument/2006/relationships" xmlns:w="http://schemas.openxmlformats.org/wordprocessingml/2006/main">
  <w:divs>
    <w:div w:id="1408258936">
      <w:bodyDiv w:val="1"/>
      <w:marLeft w:val="0"/>
      <w:marRight w:val="0"/>
      <w:marTop w:val="0"/>
      <w:marBottom w:val="0"/>
      <w:divBdr>
        <w:top w:val="none" w:sz="0" w:space="0" w:color="auto"/>
        <w:left w:val="none" w:sz="0" w:space="0" w:color="auto"/>
        <w:bottom w:val="none" w:sz="0" w:space="0" w:color="auto"/>
        <w:right w:val="none" w:sz="0" w:space="0" w:color="auto"/>
      </w:divBdr>
    </w:div>
    <w:div w:id="1514143863">
      <w:bodyDiv w:val="1"/>
      <w:marLeft w:val="0"/>
      <w:marRight w:val="0"/>
      <w:marTop w:val="0"/>
      <w:marBottom w:val="0"/>
      <w:divBdr>
        <w:top w:val="none" w:sz="0" w:space="0" w:color="auto"/>
        <w:left w:val="none" w:sz="0" w:space="0" w:color="auto"/>
        <w:bottom w:val="none" w:sz="0" w:space="0" w:color="auto"/>
        <w:right w:val="none" w:sz="0" w:space="0" w:color="auto"/>
      </w:divBdr>
    </w:div>
    <w:div w:id="1611619201">
      <w:bodyDiv w:val="1"/>
      <w:marLeft w:val="0"/>
      <w:marRight w:val="0"/>
      <w:marTop w:val="0"/>
      <w:marBottom w:val="0"/>
      <w:divBdr>
        <w:top w:val="none" w:sz="0" w:space="0" w:color="auto"/>
        <w:left w:val="none" w:sz="0" w:space="0" w:color="auto"/>
        <w:bottom w:val="none" w:sz="0" w:space="0" w:color="auto"/>
        <w:right w:val="none" w:sz="0" w:space="0" w:color="auto"/>
      </w:divBdr>
    </w:div>
    <w:div w:id="205928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55A7F-5311-4174-8E43-8E0DCB0B0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21</Pages>
  <Words>9865</Words>
  <Characters>55411</Characters>
  <Application>Microsoft Office Word</Application>
  <DocSecurity>0</DocSecurity>
  <Lines>461</Lines>
  <Paragraphs>130</Paragraphs>
  <ScaleCrop>false</ScaleCrop>
  <HeadingPairs>
    <vt:vector size="2" baseType="variant">
      <vt:variant>
        <vt:lpstr>Título</vt:lpstr>
      </vt:variant>
      <vt:variant>
        <vt:i4>1</vt:i4>
      </vt:variant>
    </vt:vector>
  </HeadingPairs>
  <TitlesOfParts>
    <vt:vector size="1" baseType="lpstr">
      <vt:lpstr>OF/DAP/IFF-CAMPUS SVS/Nº 033/2009</vt:lpstr>
    </vt:vector>
  </TitlesOfParts>
  <Company>cefetsvs</Company>
  <LinksUpToDate>false</LinksUpToDate>
  <CharactersWithSpaces>65146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OF/DAP/IFF-CAMPUS SVS/Nº 033/2009</dc:title>
  <dc:creator>dcorrea</dc:creator>
  <cp:lastModifiedBy>abrondani</cp:lastModifiedBy>
  <cp:revision>5</cp:revision>
  <cp:lastPrinted>2017-12-05T16:23:00Z</cp:lastPrinted>
  <dcterms:created xsi:type="dcterms:W3CDTF">2018-08-24T16:15:00Z</dcterms:created>
  <dcterms:modified xsi:type="dcterms:W3CDTF">2018-09-19T13:38:00Z</dcterms:modified>
</cp:coreProperties>
</file>